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</w:t>
      </w:r>
      <w:r>
        <w:rPr>
          <w:sz w:val="22"/>
          <w:szCs w:val="24"/>
        </w:rPr>
        <w:t xml:space="preserve">риложение № 1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  <w:rPr>
          <w:sz w:val="22"/>
          <w:szCs w:val="24"/>
        </w:rPr>
      </w:pPr>
      <w:r>
        <w:rPr>
          <w:sz w:val="22"/>
        </w:rPr>
        <w:t xml:space="preserve">от 30 сентября 2024 г. № 514-п</w:t>
      </w:r>
      <w:r>
        <w:rPr>
          <w:sz w:val="22"/>
        </w:rPr>
      </w:r>
      <w:r>
        <w:rPr>
          <w:sz w:val="22"/>
        </w:rPr>
      </w:r>
    </w:p>
    <w:p>
      <w:pPr>
        <w:ind w:left="6521"/>
      </w:pPr>
      <w:r>
        <w:rPr>
          <w:sz w:val="22"/>
          <w:szCs w:val="24"/>
        </w:rPr>
      </w:r>
      <w:r/>
    </w:p>
    <w:p>
      <w:pPr>
        <w:pStyle w:val="820"/>
        <w:ind w:left="111" w:right="110"/>
        <w:jc w:val="center"/>
        <w:spacing w:lineRule="auto" w:line="247" w:before="26"/>
        <w:rPr>
          <w:sz w:val="27"/>
        </w:rPr>
      </w:pPr>
      <w:r>
        <w:rPr>
          <w:sz w:val="27"/>
        </w:rPr>
      </w:r>
      <w:r/>
    </w:p>
    <w:p>
      <w:pPr>
        <w:pStyle w:val="820"/>
        <w:ind w:left="111" w:right="110"/>
        <w:jc w:val="center"/>
        <w:spacing w:lineRule="auto" w:line="247" w:before="26"/>
        <w:rPr>
          <w:sz w:val="27"/>
        </w:rPr>
      </w:pPr>
      <w:r>
        <w:rPr>
          <w:sz w:val="27"/>
        </w:rPr>
        <w:t xml:space="preserve">Внесение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изменений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в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правила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землепользования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и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застройки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образования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–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Искровское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сельское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поселение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Рязанского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муниципального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района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Рязанской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области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в</w:t>
      </w:r>
      <w:r>
        <w:rPr>
          <w:spacing w:val="7"/>
          <w:sz w:val="27"/>
        </w:rPr>
        <w:t xml:space="preserve"> </w:t>
      </w:r>
      <w:r>
        <w:rPr>
          <w:sz w:val="27"/>
        </w:rPr>
        <w:t xml:space="preserve">части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приведения</w:t>
      </w:r>
      <w:r>
        <w:rPr>
          <w:spacing w:val="22"/>
          <w:sz w:val="27"/>
        </w:rPr>
        <w:t xml:space="preserve"> </w:t>
      </w:r>
      <w:r>
        <w:rPr>
          <w:sz w:val="27"/>
        </w:rPr>
        <w:t xml:space="preserve">сведений</w:t>
      </w:r>
      <w:r>
        <w:rPr>
          <w:spacing w:val="23"/>
          <w:sz w:val="27"/>
        </w:rPr>
        <w:t xml:space="preserve"> </w:t>
      </w:r>
      <w:r>
        <w:rPr>
          <w:sz w:val="27"/>
        </w:rPr>
        <w:t xml:space="preserve">о</w:t>
      </w:r>
      <w:r>
        <w:rPr>
          <w:spacing w:val="24"/>
          <w:sz w:val="27"/>
        </w:rPr>
        <w:t xml:space="preserve"> </w:t>
      </w:r>
      <w:r>
        <w:rPr>
          <w:sz w:val="27"/>
        </w:rPr>
        <w:t xml:space="preserve">местоположении</w:t>
      </w:r>
      <w:r>
        <w:rPr>
          <w:spacing w:val="23"/>
          <w:sz w:val="27"/>
        </w:rPr>
        <w:t xml:space="preserve"> </w:t>
      </w:r>
      <w:r>
        <w:rPr>
          <w:sz w:val="27"/>
        </w:rPr>
        <w:t xml:space="preserve">границ</w:t>
      </w:r>
      <w:r>
        <w:rPr>
          <w:spacing w:val="23"/>
          <w:sz w:val="27"/>
        </w:rPr>
        <w:t xml:space="preserve"> </w:t>
      </w:r>
      <w:r>
        <w:rPr>
          <w:sz w:val="27"/>
        </w:rPr>
        <w:t xml:space="preserve">территориальных</w:t>
      </w:r>
      <w:r>
        <w:rPr>
          <w:spacing w:val="24"/>
          <w:sz w:val="27"/>
        </w:rPr>
        <w:t xml:space="preserve"> </w:t>
      </w:r>
      <w:r>
        <w:rPr>
          <w:sz w:val="27"/>
        </w:rPr>
        <w:t xml:space="preserve">зон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 «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701010100 - Зона застройки индивидуальными жилыми домами»,</w:t>
      </w:r>
      <w:r>
        <w:rPr>
          <w:spacing w:val="27"/>
          <w:sz w:val="27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«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701010601 -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shd w:val="clear" w:fill="FFFFFF" w:color="FFFFFF" w:themeFill="background1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shd w:val="clear" w:fill="FFFFFF" w:color="FFFFFF" w:themeFill="background1"/>
          <w:lang w:val="ru-RU" w:bidi="hi-IN" w:eastAsia="zh-CN"/>
        </w:rPr>
        <w:t xml:space="preserve">Зона озелененных территорий общего пользования (лесопарки, парки, сады, скв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еры, бульвары, городские леса)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»</w:t>
      </w:r>
      <w:r>
        <w:rPr>
          <w:spacing w:val="15"/>
          <w:sz w:val="27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br/>
        <w:t xml:space="preserve">для </w:t>
      </w:r>
      <w:r>
        <w:rPr>
          <w:rFonts w:ascii="Times New Roman" w:hAnsi="Times New Roman" w:cs="Noto Sans Devanagari" w:eastAsia="Tahoma"/>
          <w:color w:val="auto"/>
          <w:spacing w:val="0"/>
          <w:sz w:val="27"/>
          <w:highlight w:val="none"/>
          <w:lang w:val="ru-RU" w:bidi="hi-IN" w:eastAsia="zh-CN"/>
        </w:rPr>
        <w:t xml:space="preserve">объекта с местоположением: Российская Федерация, Рязанская обл</w:t>
      </w:r>
      <w:r>
        <w:rPr>
          <w:rFonts w:ascii="Times New Roman" w:hAnsi="Times New Roman" w:cs="Noto Sans Devanagari" w:eastAsia="Tahoma"/>
          <w:sz w:val="27"/>
          <w:highlight w:val="none"/>
          <w:lang w:val="ru-RU" w:bidi="hi-IN" w:eastAsia="zh-CN"/>
        </w:rPr>
        <w:t xml:space="preserve">асть, </w:t>
        <w:br/>
      </w:r>
      <w:r>
        <w:rPr>
          <w:rFonts w:ascii="Times New Roman" w:hAnsi="Times New Roman" w:cs="Noto Sans Devanagari" w:eastAsia="Tahoma"/>
          <w:sz w:val="27"/>
          <w:highlight w:val="none"/>
          <w:lang w:val="ru-RU" w:bidi="hi-IN" w:eastAsia="zh-CN"/>
        </w:rPr>
        <w:t xml:space="preserve">р-н Рязанский,</w:t>
      </w:r>
      <w:r>
        <w:rPr>
          <w:rFonts w:ascii="Times New Roman" w:hAnsi="Times New Roman" w:cs="Noto Sans Devanagari" w:eastAsia="Tahoma"/>
          <w:color w:val="auto"/>
          <w:spacing w:val="0"/>
          <w:sz w:val="27"/>
          <w:highlight w:val="none"/>
          <w:lang w:val="ru-RU" w:bidi="hi-IN" w:eastAsia="zh-CN"/>
        </w:rPr>
        <w:t xml:space="preserve"> с/п </w:t>
      </w:r>
      <w:r>
        <w:rPr>
          <w:sz w:val="27"/>
          <w:highlight w:val="none"/>
        </w:rPr>
        <w:t xml:space="preserve">Искровское</w:t>
      </w:r>
      <w:r>
        <w:rPr>
          <w:rFonts w:ascii="Times New Roman" w:hAnsi="Times New Roman" w:cs="Noto Sans Devanagari" w:eastAsia="Tahoma"/>
          <w:color w:val="auto"/>
          <w:spacing w:val="0"/>
          <w:sz w:val="27"/>
          <w:highlight w:val="none"/>
          <w:lang w:val="ru-RU" w:bidi="hi-IN" w:eastAsia="zh-CN"/>
        </w:rPr>
        <w:t xml:space="preserve">,</w:t>
      </w:r>
      <w:r>
        <w:rPr>
          <w:rFonts w:ascii="Times New Roman" w:hAnsi="Times New Roman" w:cs="Noto Sans Devanagari" w:eastAsia="Tahoma"/>
          <w:color w:val="auto"/>
          <w:spacing w:val="0"/>
          <w:sz w:val="27"/>
          <w:highlight w:val="non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7"/>
          <w:highlight w:val="none"/>
          <w:lang w:val="ru-RU" w:bidi="hi-IN" w:eastAsia="zh-CN"/>
        </w:rPr>
        <w:t xml:space="preserve">с. Букрино, </w:t>
      </w:r>
      <w:r>
        <w:rPr>
          <w:sz w:val="27"/>
        </w:rPr>
        <w:t xml:space="preserve">в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соответствие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с</w:t>
      </w:r>
      <w:r>
        <w:rPr>
          <w:spacing w:val="10"/>
          <w:sz w:val="27"/>
        </w:rPr>
        <w:t xml:space="preserve"> </w:t>
      </w:r>
      <w:r>
        <w:rPr>
          <w:sz w:val="27"/>
        </w:rPr>
        <w:t xml:space="preserve">их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описанием</w:t>
      </w:r>
      <w:r>
        <w:rPr>
          <w:spacing w:val="9"/>
          <w:sz w:val="27"/>
        </w:rPr>
        <w:t xml:space="preserve"> </w:t>
        <w:br/>
      </w:r>
      <w:r>
        <w:rPr>
          <w:sz w:val="27"/>
        </w:rPr>
        <w:t xml:space="preserve">в</w:t>
      </w:r>
      <w:r>
        <w:rPr>
          <w:spacing w:val="8"/>
          <w:sz w:val="27"/>
        </w:rPr>
        <w:t xml:space="preserve"> </w:t>
      </w:r>
      <w:r>
        <w:rPr>
          <w:sz w:val="27"/>
        </w:rPr>
        <w:t xml:space="preserve">Едином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государственном</w:t>
      </w:r>
      <w:r>
        <w:rPr>
          <w:spacing w:val="9"/>
          <w:sz w:val="27"/>
        </w:rPr>
        <w:t xml:space="preserve"> </w:t>
      </w:r>
      <w:r>
        <w:rPr>
          <w:sz w:val="27"/>
        </w:rPr>
        <w:t xml:space="preserve">реестре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недвижимости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согласно</w:t>
      </w:r>
      <w:r>
        <w:rPr>
          <w:spacing w:val="21"/>
          <w:sz w:val="27"/>
        </w:rPr>
        <w:t xml:space="preserve"> </w:t>
      </w:r>
      <w:r>
        <w:rPr>
          <w:sz w:val="27"/>
        </w:rPr>
        <w:t xml:space="preserve">границам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земельного</w:t>
      </w:r>
      <w:r>
        <w:rPr>
          <w:spacing w:val="21"/>
          <w:sz w:val="27"/>
        </w:rPr>
        <w:t xml:space="preserve"> </w:t>
      </w:r>
      <w:r>
        <w:rPr>
          <w:sz w:val="27"/>
        </w:rPr>
        <w:t xml:space="preserve">участка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с</w:t>
      </w:r>
      <w:r>
        <w:rPr>
          <w:spacing w:val="22"/>
          <w:sz w:val="27"/>
        </w:rPr>
        <w:t xml:space="preserve"> </w:t>
      </w:r>
      <w:r>
        <w:rPr>
          <w:sz w:val="27"/>
        </w:rPr>
        <w:t xml:space="preserve">кадастровым</w:t>
      </w:r>
      <w:r>
        <w:rPr>
          <w:spacing w:val="-74"/>
          <w:sz w:val="27"/>
        </w:rPr>
        <w:t xml:space="preserve">             </w:t>
      </w:r>
      <w:r>
        <w:rPr>
          <w:sz w:val="27"/>
        </w:rPr>
        <w:t xml:space="preserve"> номером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62:15:0040707:196</w:t>
      </w:r>
      <w:r>
        <w:rPr>
          <w:sz w:val="27"/>
        </w:rPr>
      </w:r>
      <w:r/>
    </w:p>
    <w:p>
      <w:pPr>
        <w:ind w:left="2212" w:right="2253" w:firstLine="0"/>
        <w:jc w:val="center"/>
        <w:spacing w:lineRule="auto" w:line="254" w:before="239"/>
        <w:rPr>
          <w:sz w:val="27"/>
        </w:rPr>
      </w:pPr>
      <w:r>
        <w:rPr>
          <w:sz w:val="27"/>
        </w:rPr>
        <w:t xml:space="preserve">Фрагмент карты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градостроительного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зонирования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Масштаб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1:1000</w:t>
      </w:r>
      <w:r/>
    </w:p>
    <w:p>
      <w:pPr>
        <w:pStyle w:val="820"/>
        <w:rPr>
          <w:b w:val="false"/>
          <w:sz w:val="20"/>
        </w:rPr>
      </w:pPr>
      <w:r>
        <w:rPr>
          <w:b w:val="false"/>
          <w:sz w:val="20"/>
        </w:rPr>
      </w:r>
      <w:r/>
    </w:p>
    <w:p>
      <w:pPr>
        <w:pStyle w:val="820"/>
        <w:rPr>
          <w:b w:val="false"/>
          <w:sz w:val="20"/>
        </w:rPr>
      </w:pPr>
      <w:r>
        <w:rPr>
          <w:b w:val="false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40500" cy="579355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0" t="28685" r="0" b="8674"/>
                        <a:stretch/>
                      </pic:blipFill>
                      <pic:spPr bwMode="auto">
                        <a:xfrm flipH="0" flipV="0">
                          <a:off x="0" y="0"/>
                          <a:ext cx="6540499" cy="5793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5.0pt;height:456.2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20"/>
        <w:rPr>
          <w:b w:val="false"/>
          <w:sz w:val="20"/>
        </w:rPr>
      </w:pPr>
      <w:r>
        <w:rPr>
          <w:b w:val="false"/>
          <w:sz w:val="20"/>
        </w:rPr>
      </w:r>
      <w:r/>
    </w:p>
    <w:p>
      <w:pPr>
        <w:pStyle w:val="820"/>
        <w:rPr>
          <w:b w:val="false"/>
          <w:sz w:val="20"/>
        </w:rPr>
      </w:pPr>
      <w:r>
        <w:rPr>
          <w:b w:val="false"/>
          <w:sz w:val="20"/>
        </w:rPr>
      </w:r>
      <w:r/>
    </w:p>
    <w:p>
      <w:pPr>
        <w:pStyle w:val="820"/>
        <w:rPr>
          <w:b w:val="false"/>
          <w:sz w:val="20"/>
        </w:rPr>
      </w:pPr>
      <w:r>
        <w:rPr>
          <w:b w:val="false"/>
          <w:sz w:val="20"/>
        </w:rPr>
      </w:r>
      <w:r/>
    </w:p>
    <w:sectPr>
      <w:footnotePr/>
      <w:endnotePr/>
      <w:type w:val="continuous"/>
      <w:pgSz w:w="11900" w:h="16840" w:orient="portrait"/>
      <w:pgMar w:top="240" w:right="780" w:bottom="280" w:left="8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9"/>
    <w:next w:val="819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6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9"/>
    <w:next w:val="819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6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9"/>
    <w:next w:val="819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6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9"/>
    <w:next w:val="819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6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9"/>
    <w:next w:val="819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6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9"/>
    <w:next w:val="819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6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9"/>
    <w:next w:val="819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6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9"/>
    <w:next w:val="819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6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9"/>
    <w:next w:val="819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6"/>
    <w:link w:val="654"/>
    <w:uiPriority w:val="9"/>
    <w:rPr>
      <w:rFonts w:ascii="Arial" w:hAnsi="Arial" w:cs="Arial" w:eastAsia="Arial"/>
      <w:i/>
      <w:iCs/>
      <w:sz w:val="21"/>
      <w:szCs w:val="21"/>
    </w:rPr>
  </w:style>
  <w:style w:type="table" w:styleId="65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7">
    <w:name w:val="No Spacing"/>
    <w:qFormat/>
    <w:uiPriority w:val="1"/>
    <w:pPr>
      <w:spacing w:lineRule="auto" w:line="240" w:after="0" w:before="0"/>
    </w:pPr>
  </w:style>
  <w:style w:type="paragraph" w:styleId="658">
    <w:name w:val="Title"/>
    <w:basedOn w:val="819"/>
    <w:next w:val="819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basedOn w:val="816"/>
    <w:link w:val="658"/>
    <w:uiPriority w:val="10"/>
    <w:rPr>
      <w:sz w:val="48"/>
      <w:szCs w:val="48"/>
    </w:rPr>
  </w:style>
  <w:style w:type="paragraph" w:styleId="660">
    <w:name w:val="Subtitle"/>
    <w:basedOn w:val="819"/>
    <w:next w:val="819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basedOn w:val="816"/>
    <w:link w:val="660"/>
    <w:uiPriority w:val="11"/>
    <w:rPr>
      <w:sz w:val="24"/>
      <w:szCs w:val="24"/>
    </w:rPr>
  </w:style>
  <w:style w:type="paragraph" w:styleId="662">
    <w:name w:val="Quote"/>
    <w:basedOn w:val="819"/>
    <w:next w:val="819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9"/>
    <w:next w:val="819"/>
    <w:link w:val="66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9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6"/>
    <w:link w:val="666"/>
    <w:uiPriority w:val="99"/>
  </w:style>
  <w:style w:type="paragraph" w:styleId="668">
    <w:name w:val="Footer"/>
    <w:basedOn w:val="819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6"/>
    <w:link w:val="668"/>
    <w:uiPriority w:val="99"/>
  </w:style>
  <w:style w:type="paragraph" w:styleId="670">
    <w:name w:val="Caption"/>
    <w:basedOn w:val="819"/>
    <w:next w:val="8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65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6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6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65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8">
    <w:name w:val="Lined - Accent 1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9">
    <w:name w:val="Lined - Accent 2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0">
    <w:name w:val="Lined - Accent 3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1">
    <w:name w:val="Lined - Accent 4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2">
    <w:name w:val="Lined - Accent 5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3">
    <w:name w:val="Lined - Accent 6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4">
    <w:name w:val="Bordered &amp; Lined - Accent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5">
    <w:name w:val="Bordered &amp; Lined - Accent 1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6">
    <w:name w:val="Bordered &amp; Lined - Accent 2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7">
    <w:name w:val="Bordered &amp; Lined - Accent 3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8">
    <w:name w:val="Bordered &amp; Lined - Accent 4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9">
    <w:name w:val="Bordered &amp; Lined - Accent 5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0">
    <w:name w:val="Bordered &amp; Lined - Accent 6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1">
    <w:name w:val="Bordered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9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6"/>
    <w:uiPriority w:val="99"/>
    <w:unhideWhenUsed/>
    <w:rPr>
      <w:vertAlign w:val="superscript"/>
    </w:rPr>
  </w:style>
  <w:style w:type="paragraph" w:styleId="802">
    <w:name w:val="endnote text"/>
    <w:basedOn w:val="819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6"/>
    <w:uiPriority w:val="99"/>
    <w:semiHidden/>
    <w:unhideWhenUsed/>
    <w:rPr>
      <w:vertAlign w:val="superscript"/>
    </w:rPr>
  </w:style>
  <w:style w:type="paragraph" w:styleId="805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9"/>
    <w:next w:val="819"/>
    <w:uiPriority w:val="99"/>
    <w:unhideWhenUsed/>
    <w:pPr>
      <w:spacing w:after="0" w:afterAutospacing="0"/>
    </w:p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20">
    <w:name w:val="Body Text"/>
    <w:basedOn w:val="819"/>
    <w:qFormat/>
    <w:uiPriority w:val="1"/>
    <w:rPr>
      <w:rFonts w:ascii="Times New Roman" w:hAnsi="Times New Roman" w:cs="Times New Roman" w:eastAsia="Times New Roman"/>
      <w:b/>
      <w:bCs/>
      <w:sz w:val="31"/>
      <w:szCs w:val="31"/>
      <w:lang w:val="ru-RU" w:bidi="ar-SA" w:eastAsia="en-US"/>
    </w:rPr>
  </w:style>
  <w:style w:type="paragraph" w:styleId="821">
    <w:name w:val="List Paragraph"/>
    <w:basedOn w:val="819"/>
    <w:qFormat/>
    <w:uiPriority w:val="1"/>
    <w:rPr>
      <w:lang w:val="ru-RU" w:bidi="ar-SA" w:eastAsia="en-US"/>
    </w:rPr>
  </w:style>
  <w:style w:type="paragraph" w:styleId="822">
    <w:name w:val="Table Paragraph"/>
    <w:basedOn w:val="819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2024-09-13T07:32:09Z</dcterms:created>
  <dcterms:modified xsi:type="dcterms:W3CDTF">2024-10-02T09:12:46Z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2024-09-11T00:00:00Z</vt:filetime>
  </property>
</Properties>
</file>