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884F87">
      <w:pPr>
        <w:tabs>
          <w:tab w:val="left" w:pos="4400"/>
          <w:tab w:val="left" w:pos="4600"/>
        </w:tabs>
        <w:spacing w:before="480" w:after="520"/>
        <w:ind w:right="67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F87">
        <w:rPr>
          <w:rFonts w:ascii="Times New Roman" w:hAnsi="Times New Roman"/>
          <w:bCs/>
          <w:sz w:val="28"/>
          <w:szCs w:val="28"/>
        </w:rPr>
        <w:t>от 28 декабря 2024 г. № 956-р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430"/>
      </w:tblGrid>
      <w:tr w:rsidR="00B62DF9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B62DF9" w:rsidRDefault="00B62DF9" w:rsidP="00B62DF9">
            <w:pPr>
              <w:pStyle w:val="ad"/>
              <w:ind w:left="0"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Внести в распоряжение Правительства Рязанской области от 30 октября 2023 г. № 641-р следующие изменения:</w:t>
            </w:r>
          </w:p>
          <w:p w:rsidR="00B62DF9" w:rsidRDefault="00B62DF9" w:rsidP="00B62DF9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П</w:t>
            </w:r>
            <w:r w:rsidRPr="00106422">
              <w:rPr>
                <w:rFonts w:ascii="Times New Roman" w:hAnsi="Times New Roman"/>
                <w:sz w:val="28"/>
                <w:szCs w:val="28"/>
              </w:rPr>
              <w:t xml:space="preserve">ункт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06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B62DF9" w:rsidRDefault="006F55D9" w:rsidP="00B62DF9">
            <w:pPr>
              <w:pStyle w:val="ad"/>
              <w:ind w:left="0"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2DF9">
              <w:rPr>
                <w:rFonts w:ascii="Times New Roman" w:hAnsi="Times New Roman"/>
                <w:sz w:val="28"/>
                <w:szCs w:val="28"/>
              </w:rPr>
              <w:t>3. </w:t>
            </w:r>
            <w:r w:rsidR="00B62DF9" w:rsidRPr="009E1283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исполнением настоящего распоряжения возложить </w:t>
            </w:r>
            <w:r w:rsidR="00B62DF9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B62DF9" w:rsidRPr="009E1283">
              <w:rPr>
                <w:rFonts w:ascii="Times New Roman" w:hAnsi="Times New Roman"/>
                <w:sz w:val="28"/>
                <w:szCs w:val="28"/>
              </w:rPr>
              <w:t>на Вице-губернатора Рязанской области</w:t>
            </w:r>
            <w:proofErr w:type="gramStart"/>
            <w:r w:rsidR="00B62DF9" w:rsidRPr="009E128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  <w:p w:rsidR="00B62DF9" w:rsidRDefault="00B62DF9" w:rsidP="00B62DF9">
            <w:pPr>
              <w:pStyle w:val="ad"/>
              <w:ind w:left="0"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 В приложении:</w:t>
            </w:r>
          </w:p>
          <w:p w:rsidR="00B62DF9" w:rsidRDefault="00B62DF9" w:rsidP="00B62DF9">
            <w:pPr>
              <w:ind w:firstLine="7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25BB8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 в</w:t>
            </w:r>
            <w:r w:rsidRPr="00725BB8">
              <w:rPr>
                <w:rFonts w:ascii="Times New Roman" w:hAnsi="Times New Roman"/>
                <w:sz w:val="28"/>
                <w:szCs w:val="28"/>
              </w:rPr>
              <w:t xml:space="preserve"> разделе 1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 w:rsidRPr="00725BB8">
              <w:rPr>
                <w:rFonts w:ascii="Times New Roman" w:hAnsi="Times New Roman"/>
                <w:sz w:val="28"/>
                <w:szCs w:val="28"/>
              </w:rPr>
              <w:t xml:space="preserve">Паспорт государственной программы Рязанской области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 w:rsidRPr="00725BB8">
              <w:rPr>
                <w:rFonts w:ascii="Times New Roman" w:hAnsi="Times New Roman"/>
                <w:sz w:val="28"/>
                <w:szCs w:val="28"/>
              </w:rPr>
              <w:t>Развитие градостроительной деятельности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 w:rsidRPr="00725BB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62DF9" w:rsidRDefault="00B62DF9" w:rsidP="00B62DF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 в таблице подраздела 1.1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Основные положения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62DF9" w:rsidRDefault="00B62DF9" w:rsidP="00B62DF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 w:rsidRPr="00892A63">
              <w:rPr>
                <w:rFonts w:ascii="Times New Roman" w:hAnsi="Times New Roman"/>
                <w:sz w:val="28"/>
                <w:szCs w:val="28"/>
              </w:rPr>
              <w:t>Куратор государственной программы Рязанской области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слова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92A63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892A63">
              <w:rPr>
                <w:rFonts w:ascii="Times New Roman" w:hAnsi="Times New Roman"/>
                <w:sz w:val="28"/>
                <w:szCs w:val="28"/>
              </w:rPr>
              <w:t xml:space="preserve"> А.А., Вице-губернатор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92A63">
              <w:rPr>
                <w:rFonts w:ascii="Times New Roman" w:hAnsi="Times New Roman"/>
                <w:sz w:val="28"/>
                <w:szCs w:val="28"/>
              </w:rPr>
              <w:t xml:space="preserve"> первый заместитель Председателя Правительства Рязанской области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заменить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словами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92A63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892A63">
              <w:rPr>
                <w:rFonts w:ascii="Times New Roman" w:hAnsi="Times New Roman"/>
                <w:sz w:val="28"/>
                <w:szCs w:val="28"/>
              </w:rPr>
              <w:t xml:space="preserve"> А.А., Вице-губернатор Рязанской области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2DF9" w:rsidRDefault="00B62DF9" w:rsidP="00B62DF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строке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цифры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823 163,11170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831 539,23688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2DF9" w:rsidRDefault="00B62DF9" w:rsidP="008C2AEE">
            <w:pPr>
              <w:pStyle w:val="ad"/>
              <w:ind w:left="0" w:firstLine="746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строку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 </w:t>
            </w:r>
          </w:p>
        </w:tc>
      </w:tr>
    </w:tbl>
    <w:p w:rsidR="00B62DF9" w:rsidRPr="00B62DF9" w:rsidRDefault="00B62DF9">
      <w:pPr>
        <w:rPr>
          <w:sz w:val="2"/>
          <w:szCs w:val="2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15"/>
        <w:gridCol w:w="4715"/>
      </w:tblGrid>
      <w:tr w:rsidR="00B62DF9" w:rsidRPr="00B62DF9" w:rsidTr="00B62DF9">
        <w:tc>
          <w:tcPr>
            <w:tcW w:w="2500" w:type="pct"/>
          </w:tcPr>
          <w:p w:rsidR="00B62DF9" w:rsidRPr="00B62DF9" w:rsidRDefault="006F55D9" w:rsidP="00DD124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62DF9" w:rsidRPr="00B62DF9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2500" w:type="pct"/>
          </w:tcPr>
          <w:p w:rsidR="00B62DF9" w:rsidRPr="00B62DF9" w:rsidRDefault="00B62DF9" w:rsidP="00DD124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F9">
              <w:rPr>
                <w:rFonts w:ascii="Times New Roman" w:hAnsi="Times New Roman"/>
                <w:sz w:val="24"/>
                <w:szCs w:val="24"/>
              </w:rPr>
              <w:t>национальные цели: комфортная и безопасная среда для жизни</w:t>
            </w:r>
            <w:r w:rsidR="006F55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62DF9" w:rsidRPr="00B62DF9" w:rsidRDefault="00B62DF9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430"/>
      </w:tblGrid>
      <w:tr w:rsidR="00B62DF9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B62DF9" w:rsidRDefault="00B62DF9" w:rsidP="00B62DF9">
            <w:pPr>
              <w:autoSpaceDE w:val="0"/>
              <w:autoSpaceDN w:val="0"/>
              <w:adjustRightInd w:val="0"/>
              <w:ind w:firstLine="738"/>
              <w:jc w:val="both"/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 таблицу подраздела 1.2 </w:t>
            </w:r>
            <w:r w:rsidR="006F55D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Показатели государственной программы Рязанской области</w:t>
            </w:r>
            <w:r w:rsidR="006F55D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</w:tc>
      </w:tr>
    </w:tbl>
    <w:p w:rsidR="00B62DF9" w:rsidRDefault="00B62DF9"/>
    <w:p w:rsidR="00B62DF9" w:rsidRDefault="00B62DF9">
      <w:pPr>
        <w:sectPr w:rsidR="00B62DF9" w:rsidSect="00A749C5">
          <w:headerReference w:type="default" r:id="rId16"/>
          <w:type w:val="continuous"/>
          <w:pgSz w:w="11907" w:h="16834" w:code="9"/>
          <w:pgMar w:top="951" w:right="708" w:bottom="1134" w:left="1985" w:header="272" w:footer="398" w:gutter="0"/>
          <w:cols w:space="720"/>
          <w:formProt w:val="0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2141"/>
        <w:gridCol w:w="1036"/>
        <w:gridCol w:w="893"/>
        <w:gridCol w:w="525"/>
        <w:gridCol w:w="524"/>
        <w:gridCol w:w="524"/>
        <w:gridCol w:w="524"/>
        <w:gridCol w:w="524"/>
        <w:gridCol w:w="524"/>
        <w:gridCol w:w="524"/>
        <w:gridCol w:w="524"/>
        <w:gridCol w:w="1907"/>
        <w:gridCol w:w="1608"/>
        <w:gridCol w:w="2111"/>
      </w:tblGrid>
      <w:tr w:rsidR="00B62DF9" w:rsidRPr="00B62DF9" w:rsidTr="00B62DF9">
        <w:tc>
          <w:tcPr>
            <w:tcW w:w="461" w:type="dxa"/>
            <w:vMerge w:val="restart"/>
            <w:tcBorders>
              <w:bottom w:val="nil"/>
            </w:tcBorders>
          </w:tcPr>
          <w:p w:rsidR="00B62DF9" w:rsidRPr="00B62DF9" w:rsidRDefault="006F55D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Theme="minorHAnsi" w:hAnsi="Times New Roman"/>
                <w:szCs w:val="20"/>
                <w:lang w:eastAsia="en-US"/>
              </w:rPr>
              <w:lastRenderedPageBreak/>
              <w:t>«</w:t>
            </w:r>
            <w:r w:rsidR="00B62DF9" w:rsidRPr="00B62DF9">
              <w:rPr>
                <w:rFonts w:ascii="Times New Roman" w:hAnsi="Times New Roman" w:cs="Times New Roman"/>
                <w:szCs w:val="20"/>
              </w:rPr>
              <w:t xml:space="preserve">№ </w:t>
            </w:r>
            <w:proofErr w:type="gramStart"/>
            <w:r w:rsidR="00B62DF9" w:rsidRPr="00B62DF9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="00B62DF9" w:rsidRPr="00B62DF9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2141" w:type="dxa"/>
            <w:vMerge w:val="restart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Наименование</w:t>
            </w:r>
          </w:p>
        </w:tc>
        <w:tc>
          <w:tcPr>
            <w:tcW w:w="1036" w:type="dxa"/>
            <w:vMerge w:val="restart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Единица измерения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Базовое значение</w:t>
            </w:r>
          </w:p>
        </w:tc>
        <w:tc>
          <w:tcPr>
            <w:tcW w:w="3668" w:type="dxa"/>
            <w:gridSpan w:val="7"/>
            <w:tcBorders>
              <w:bottom w:val="single" w:sz="4" w:space="0" w:color="auto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Значение показателя по годам</w:t>
            </w:r>
          </w:p>
        </w:tc>
        <w:tc>
          <w:tcPr>
            <w:tcW w:w="1907" w:type="dxa"/>
            <w:vMerge w:val="restart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Документ, в соответствии с которым показатель определен как приоритетный</w:t>
            </w:r>
          </w:p>
        </w:tc>
        <w:tc>
          <w:tcPr>
            <w:tcW w:w="1608" w:type="dxa"/>
            <w:vMerge w:val="restart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B62DF9">
              <w:rPr>
                <w:rFonts w:ascii="Times New Roman" w:hAnsi="Times New Roman" w:cs="Times New Roman"/>
                <w:szCs w:val="20"/>
              </w:rPr>
              <w:t>Ответственный</w:t>
            </w:r>
            <w:proofErr w:type="gramEnd"/>
            <w:r w:rsidRPr="00B62DF9">
              <w:rPr>
                <w:rFonts w:ascii="Times New Roman" w:hAnsi="Times New Roman" w:cs="Times New Roman"/>
                <w:szCs w:val="20"/>
              </w:rPr>
              <w:t xml:space="preserve"> за достижение показателя</w:t>
            </w:r>
          </w:p>
        </w:tc>
        <w:tc>
          <w:tcPr>
            <w:tcW w:w="2111" w:type="dxa"/>
            <w:vMerge w:val="restart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Связь с показателями национальных целей</w:t>
            </w:r>
          </w:p>
        </w:tc>
      </w:tr>
      <w:tr w:rsidR="00B62DF9" w:rsidRPr="00B62DF9" w:rsidTr="00B62DF9">
        <w:tc>
          <w:tcPr>
            <w:tcW w:w="461" w:type="dxa"/>
            <w:vMerge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41" w:type="dxa"/>
            <w:vMerge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36" w:type="dxa"/>
            <w:vMerge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93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525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год</w:t>
            </w:r>
          </w:p>
        </w:tc>
        <w:tc>
          <w:tcPr>
            <w:tcW w:w="524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524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524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524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524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2028</w:t>
            </w:r>
          </w:p>
        </w:tc>
        <w:tc>
          <w:tcPr>
            <w:tcW w:w="524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2029</w:t>
            </w:r>
          </w:p>
        </w:tc>
        <w:tc>
          <w:tcPr>
            <w:tcW w:w="524" w:type="dxa"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B62DF9">
              <w:rPr>
                <w:rFonts w:ascii="Times New Roman" w:hAnsi="Times New Roman" w:cs="Times New Roman"/>
                <w:szCs w:val="20"/>
              </w:rPr>
              <w:t>2030</w:t>
            </w:r>
          </w:p>
        </w:tc>
        <w:tc>
          <w:tcPr>
            <w:tcW w:w="1907" w:type="dxa"/>
            <w:vMerge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08" w:type="dxa"/>
            <w:vMerge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11" w:type="dxa"/>
            <w:vMerge/>
            <w:tcBorders>
              <w:bottom w:val="nil"/>
            </w:tcBorders>
          </w:tcPr>
          <w:p w:rsidR="00B62DF9" w:rsidRPr="00B62DF9" w:rsidRDefault="00B62DF9" w:rsidP="005C7DE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62DF9" w:rsidRPr="00B62DF9" w:rsidRDefault="00B62DF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2141"/>
        <w:gridCol w:w="1036"/>
        <w:gridCol w:w="893"/>
        <w:gridCol w:w="525"/>
        <w:gridCol w:w="524"/>
        <w:gridCol w:w="524"/>
        <w:gridCol w:w="524"/>
        <w:gridCol w:w="524"/>
        <w:gridCol w:w="524"/>
        <w:gridCol w:w="524"/>
        <w:gridCol w:w="524"/>
        <w:gridCol w:w="1907"/>
        <w:gridCol w:w="1608"/>
        <w:gridCol w:w="2111"/>
      </w:tblGrid>
      <w:tr w:rsidR="00B62DF9" w:rsidRPr="00B62DF9" w:rsidTr="00B62DF9">
        <w:trPr>
          <w:tblHeader/>
        </w:trPr>
        <w:tc>
          <w:tcPr>
            <w:tcW w:w="46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</w:t>
            </w:r>
          </w:p>
        </w:tc>
        <w:tc>
          <w:tcPr>
            <w:tcW w:w="214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2</w:t>
            </w:r>
          </w:p>
        </w:tc>
        <w:tc>
          <w:tcPr>
            <w:tcW w:w="1036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3</w:t>
            </w:r>
          </w:p>
        </w:tc>
        <w:tc>
          <w:tcPr>
            <w:tcW w:w="893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4</w:t>
            </w:r>
          </w:p>
        </w:tc>
        <w:tc>
          <w:tcPr>
            <w:tcW w:w="525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5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6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7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8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9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11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12</w:t>
            </w:r>
          </w:p>
        </w:tc>
        <w:tc>
          <w:tcPr>
            <w:tcW w:w="1907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13</w:t>
            </w:r>
          </w:p>
        </w:tc>
        <w:tc>
          <w:tcPr>
            <w:tcW w:w="1608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14</w:t>
            </w:r>
          </w:p>
        </w:tc>
        <w:tc>
          <w:tcPr>
            <w:tcW w:w="211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15</w:t>
            </w:r>
          </w:p>
        </w:tc>
      </w:tr>
      <w:tr w:rsidR="00B62DF9" w:rsidRPr="00B62DF9" w:rsidTr="00B62DF9">
        <w:tc>
          <w:tcPr>
            <w:tcW w:w="46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</w:t>
            </w:r>
          </w:p>
        </w:tc>
        <w:tc>
          <w:tcPr>
            <w:tcW w:w="13889" w:type="dxa"/>
            <w:gridSpan w:val="14"/>
          </w:tcPr>
          <w:p w:rsidR="00B62DF9" w:rsidRPr="00B62DF9" w:rsidRDefault="00B62DF9" w:rsidP="00B62DF9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 xml:space="preserve">Цель: обеспечение устойчивого пространственного развития Рязанской области, осуществляемого путем территориального планирования, градостроительного </w:t>
            </w:r>
            <w:proofErr w:type="spellStart"/>
            <w:proofErr w:type="gramStart"/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зониро</w:t>
            </w:r>
            <w:r w:rsidR="005C7DE4">
              <w:rPr>
                <w:rFonts w:ascii="Times New Roman" w:hAnsi="Times New Roman" w:cs="Times New Roman"/>
                <w:spacing w:val="-4"/>
                <w:szCs w:val="20"/>
              </w:rPr>
              <w:t>-</w:t>
            </w: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вания</w:t>
            </w:r>
            <w:proofErr w:type="spellEnd"/>
            <w:proofErr w:type="gramEnd"/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, планировки территории, разработки к 2027 году координатных описаний границ 100 процентов населенных пунктов и территориальных зон Рязанской области, а также своевременной корректировки и актуализации документов территориального планирования, требующих корректировки и актуализации, до 2030 года ежегодно</w:t>
            </w:r>
          </w:p>
        </w:tc>
      </w:tr>
      <w:tr w:rsidR="00B62DF9" w:rsidRPr="00B62DF9" w:rsidTr="00B62DF9">
        <w:tc>
          <w:tcPr>
            <w:tcW w:w="46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1.1</w:t>
            </w:r>
          </w:p>
        </w:tc>
        <w:tc>
          <w:tcPr>
            <w:tcW w:w="214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Доля населенных пунктов Рязанской области, границы которых внесены в сведения Единого государственного реестра недвижимости от общего количества населенных пунктов Рязанской области</w:t>
            </w:r>
          </w:p>
        </w:tc>
        <w:tc>
          <w:tcPr>
            <w:tcW w:w="1036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процент</w:t>
            </w:r>
          </w:p>
        </w:tc>
        <w:tc>
          <w:tcPr>
            <w:tcW w:w="893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50</w:t>
            </w:r>
          </w:p>
        </w:tc>
        <w:tc>
          <w:tcPr>
            <w:tcW w:w="525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2022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70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95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1907" w:type="dxa"/>
          </w:tcPr>
          <w:p w:rsidR="009A189E" w:rsidRDefault="0036057C" w:rsidP="00B62DF9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hyperlink r:id="rId17">
              <w:r w:rsidR="00B62DF9" w:rsidRPr="00B62DF9">
                <w:rPr>
                  <w:rFonts w:ascii="Times New Roman" w:hAnsi="Times New Roman"/>
                  <w:spacing w:val="-4"/>
                </w:rPr>
                <w:t>Указ</w:t>
              </w:r>
            </w:hyperlink>
            <w:r w:rsidR="00B62DF9" w:rsidRPr="00B62DF9">
              <w:rPr>
                <w:rFonts w:ascii="Times New Roman" w:hAnsi="Times New Roman"/>
                <w:spacing w:val="-4"/>
              </w:rPr>
              <w:t xml:space="preserve"> Президента Российской Федерации от 07.05.2024 № 309 </w:t>
            </w:r>
          </w:p>
          <w:p w:rsidR="009A189E" w:rsidRDefault="006F55D9" w:rsidP="00B62DF9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</w:t>
            </w:r>
            <w:r w:rsidR="00B62DF9" w:rsidRPr="00B62DF9">
              <w:rPr>
                <w:rFonts w:ascii="Times New Roman" w:hAnsi="Times New Roman"/>
                <w:spacing w:val="-4"/>
              </w:rPr>
              <w:t xml:space="preserve">О национальных целях развития Российской Федерации на период до 2030 года и на перспективу </w:t>
            </w:r>
          </w:p>
          <w:p w:rsidR="00B62DF9" w:rsidRPr="00B62DF9" w:rsidRDefault="00B62DF9" w:rsidP="00B62DF9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B62DF9">
              <w:rPr>
                <w:rFonts w:ascii="Times New Roman" w:hAnsi="Times New Roman"/>
                <w:spacing w:val="-4"/>
              </w:rPr>
              <w:t>до 2036 года</w:t>
            </w:r>
            <w:r w:rsidR="006F55D9">
              <w:rPr>
                <w:rFonts w:ascii="Times New Roman" w:hAnsi="Times New Roman"/>
                <w:spacing w:val="-4"/>
              </w:rPr>
              <w:t>»</w:t>
            </w:r>
          </w:p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</w:p>
        </w:tc>
        <w:tc>
          <w:tcPr>
            <w:tcW w:w="1608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proofErr w:type="spellStart"/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Главархитектура</w:t>
            </w:r>
            <w:proofErr w:type="spellEnd"/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 xml:space="preserve"> РО</w:t>
            </w:r>
          </w:p>
        </w:tc>
        <w:tc>
          <w:tcPr>
            <w:tcW w:w="2111" w:type="dxa"/>
          </w:tcPr>
          <w:p w:rsidR="005C7DE4" w:rsidRDefault="00B62DF9" w:rsidP="005C7DE4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eastAsiaTheme="minorHAnsi" w:hAnsi="Times New Roman"/>
                <w:spacing w:val="-4"/>
                <w:lang w:eastAsia="en-US"/>
              </w:rPr>
            </w:pP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улучшение качества среды для жизни в опорных населенных пунктах на 30 процентов к 2030 году и на 60 </w:t>
            </w:r>
            <w:proofErr w:type="gram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про</w:t>
            </w:r>
            <w:r w:rsidR="009A189E">
              <w:rPr>
                <w:rFonts w:ascii="Times New Roman" w:eastAsiaTheme="minorHAnsi" w:hAnsi="Times New Roman"/>
                <w:spacing w:val="-4"/>
                <w:lang w:eastAsia="en-US"/>
              </w:rPr>
              <w:t>-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центов</w:t>
            </w:r>
            <w:proofErr w:type="gramEnd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к 2036 году;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обеспечение граждан жильем общей площадью не менее 33 кв. метров на человека к 2030 году и не менее 38 кв. метров к 2036 году;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обновление к 2030 году жилищного фонда не менее чем на 20 процентов по сравнению с показа</w:t>
            </w:r>
            <w:r w:rsidR="005C7DE4">
              <w:rPr>
                <w:rFonts w:ascii="Times New Roman" w:eastAsiaTheme="minorHAnsi" w:hAnsi="Times New Roman"/>
                <w:spacing w:val="-4"/>
                <w:lang w:eastAsia="en-US"/>
              </w:rPr>
              <w:t>-</w:t>
            </w:r>
            <w:proofErr w:type="spell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телем</w:t>
            </w:r>
            <w:proofErr w:type="spellEnd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2019 года;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устой</w:t>
            </w:r>
            <w:r w:rsidR="005C7DE4">
              <w:rPr>
                <w:rFonts w:ascii="Times New Roman" w:eastAsiaTheme="minorHAnsi" w:hAnsi="Times New Roman"/>
                <w:spacing w:val="-4"/>
                <w:lang w:eastAsia="en-US"/>
              </w:rPr>
              <w:t>-</w:t>
            </w:r>
            <w:proofErr w:type="spell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чивое</w:t>
            </w:r>
            <w:proofErr w:type="spellEnd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сокращение непригодного </w:t>
            </w:r>
            <w:r w:rsidRPr="00B62DF9">
              <w:rPr>
                <w:rFonts w:ascii="Times New Roman" w:hAnsi="Times New Roman"/>
                <w:spacing w:val="-4"/>
              </w:rPr>
              <w:t>для проживания жилищного фонда;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благоустройство не менее чем 30 тыс. общественных территорий и </w:t>
            </w:r>
            <w:proofErr w:type="spell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реализа</w:t>
            </w:r>
            <w:r w:rsidR="005C7DE4">
              <w:rPr>
                <w:rFonts w:ascii="Times New Roman" w:eastAsiaTheme="minorHAnsi" w:hAnsi="Times New Roman"/>
                <w:spacing w:val="-4"/>
                <w:lang w:eastAsia="en-US"/>
              </w:rPr>
              <w:t>-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ция</w:t>
            </w:r>
            <w:proofErr w:type="spellEnd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в малых городах и исторических поселениях не менее чем 1600 проектов победителей </w:t>
            </w:r>
            <w:proofErr w:type="spell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Всерос</w:t>
            </w:r>
            <w:r w:rsidR="005C7DE4">
              <w:rPr>
                <w:rFonts w:ascii="Times New Roman" w:eastAsiaTheme="minorHAnsi" w:hAnsi="Times New Roman"/>
                <w:spacing w:val="-4"/>
                <w:lang w:eastAsia="en-US"/>
              </w:rPr>
              <w:t>-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сийского</w:t>
            </w:r>
            <w:proofErr w:type="spellEnd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конкурса лучших проектов создания комфортной городской среды </w:t>
            </w:r>
            <w:proofErr w:type="gramEnd"/>
          </w:p>
          <w:p w:rsidR="00B62DF9" w:rsidRPr="00B62DF9" w:rsidRDefault="00B62DF9" w:rsidP="005C7DE4">
            <w:pPr>
              <w:autoSpaceDE w:val="0"/>
              <w:autoSpaceDN w:val="0"/>
              <w:adjustRightInd w:val="0"/>
              <w:spacing w:line="230" w:lineRule="auto"/>
              <w:ind w:right="-57"/>
              <w:rPr>
                <w:rFonts w:ascii="Times New Roman" w:hAnsi="Times New Roman"/>
                <w:spacing w:val="-4"/>
              </w:rPr>
            </w:pP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к 2030 году</w:t>
            </w:r>
          </w:p>
        </w:tc>
      </w:tr>
      <w:tr w:rsidR="00B62DF9" w:rsidRPr="00B62DF9" w:rsidTr="00B62DF9">
        <w:tc>
          <w:tcPr>
            <w:tcW w:w="46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1.2</w:t>
            </w:r>
          </w:p>
        </w:tc>
        <w:tc>
          <w:tcPr>
            <w:tcW w:w="214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Доля территориальных зон Рязанской области, границы которых внесены в сведения Единого государственного реестра недвижимости от общего количества территориальных зон Рязанской области</w:t>
            </w:r>
          </w:p>
        </w:tc>
        <w:tc>
          <w:tcPr>
            <w:tcW w:w="1036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процент</w:t>
            </w:r>
          </w:p>
        </w:tc>
        <w:tc>
          <w:tcPr>
            <w:tcW w:w="893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30</w:t>
            </w:r>
          </w:p>
        </w:tc>
        <w:tc>
          <w:tcPr>
            <w:tcW w:w="525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2022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50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85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1907" w:type="dxa"/>
          </w:tcPr>
          <w:p w:rsidR="009A189E" w:rsidRDefault="0036057C" w:rsidP="00B62DF9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hyperlink r:id="rId18">
              <w:r w:rsidR="00B62DF9" w:rsidRPr="00B62DF9">
                <w:rPr>
                  <w:rFonts w:ascii="Times New Roman" w:hAnsi="Times New Roman"/>
                  <w:spacing w:val="-4"/>
                </w:rPr>
                <w:t>Указ</w:t>
              </w:r>
            </w:hyperlink>
            <w:r w:rsidR="00B62DF9" w:rsidRPr="00B62DF9">
              <w:rPr>
                <w:rFonts w:ascii="Times New Roman" w:hAnsi="Times New Roman"/>
                <w:spacing w:val="-4"/>
              </w:rPr>
              <w:t xml:space="preserve"> Президента Российской Федерации от 07.05.2024 № 309 </w:t>
            </w:r>
            <w:r w:rsidR="006F55D9">
              <w:rPr>
                <w:rFonts w:ascii="Times New Roman" w:hAnsi="Times New Roman"/>
                <w:spacing w:val="-4"/>
              </w:rPr>
              <w:t>«</w:t>
            </w:r>
            <w:r w:rsidR="00B62DF9" w:rsidRPr="00B62DF9">
              <w:rPr>
                <w:rFonts w:ascii="Times New Roman" w:hAnsi="Times New Roman"/>
                <w:spacing w:val="-4"/>
              </w:rPr>
              <w:t xml:space="preserve">О национальных целях развития Российской Федерации на период до 2030 года и на перспективу </w:t>
            </w:r>
          </w:p>
          <w:p w:rsidR="00B62DF9" w:rsidRPr="00B62DF9" w:rsidRDefault="00B62DF9" w:rsidP="00B62DF9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B62DF9">
              <w:rPr>
                <w:rFonts w:ascii="Times New Roman" w:hAnsi="Times New Roman"/>
                <w:spacing w:val="-4"/>
              </w:rPr>
              <w:t>до 2036 года</w:t>
            </w:r>
            <w:r w:rsidR="006F55D9"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1608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proofErr w:type="spellStart"/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Главархитектура</w:t>
            </w:r>
            <w:proofErr w:type="spellEnd"/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 xml:space="preserve"> РО</w:t>
            </w:r>
          </w:p>
        </w:tc>
        <w:tc>
          <w:tcPr>
            <w:tcW w:w="2111" w:type="dxa"/>
          </w:tcPr>
          <w:p w:rsidR="00B62DF9" w:rsidRPr="00B62DF9" w:rsidRDefault="00B62DF9" w:rsidP="00B62DF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</w:rPr>
            </w:pP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улучшение качества среды для жизни в опорных населенных пунктах на 30 </w:t>
            </w:r>
            <w:proofErr w:type="gram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про</w:t>
            </w:r>
            <w:r w:rsidR="009A189E">
              <w:rPr>
                <w:rFonts w:ascii="Times New Roman" w:eastAsiaTheme="minorHAnsi" w:hAnsi="Times New Roman"/>
                <w:spacing w:val="-4"/>
                <w:lang w:eastAsia="en-US"/>
              </w:rPr>
              <w:t>-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центов</w:t>
            </w:r>
            <w:proofErr w:type="gramEnd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к 2030 году и на 60 процентов к 2036 году;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обеспечение граждан жильем общей площадью не менее 33 кв. метров на человека к 2030 году и не менее 38 кв. метров к 2036 году;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обновление к 2030 году жилищного фонда не менее чем на 20 процентов по сравнению с показателем 2019 года;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устойчивое сокращение непригодного </w:t>
            </w:r>
            <w:r w:rsidRPr="00B62DF9">
              <w:rPr>
                <w:rFonts w:ascii="Times New Roman" w:hAnsi="Times New Roman"/>
                <w:spacing w:val="-4"/>
              </w:rPr>
              <w:t>для проживания жилищного фонда;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благоустройство не менее чем 30 тыс. общественных территорий и реализация в малых городах и 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  <w:proofErr w:type="gramEnd"/>
          </w:p>
        </w:tc>
      </w:tr>
      <w:tr w:rsidR="00B62DF9" w:rsidRPr="00B62DF9" w:rsidTr="00B62DF9">
        <w:tc>
          <w:tcPr>
            <w:tcW w:w="46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1.3</w:t>
            </w:r>
          </w:p>
        </w:tc>
        <w:tc>
          <w:tcPr>
            <w:tcW w:w="2141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Доля документов территориального планирования и градостроительного зонирования, требующих актуализации и корректировки в текущем году, в отношении которых проведена актуализация и корректировка</w:t>
            </w:r>
          </w:p>
        </w:tc>
        <w:tc>
          <w:tcPr>
            <w:tcW w:w="1036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процент</w:t>
            </w:r>
          </w:p>
        </w:tc>
        <w:tc>
          <w:tcPr>
            <w:tcW w:w="893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5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2022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524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100</w:t>
            </w:r>
          </w:p>
        </w:tc>
        <w:tc>
          <w:tcPr>
            <w:tcW w:w="1907" w:type="dxa"/>
          </w:tcPr>
          <w:p w:rsidR="009A189E" w:rsidRDefault="0036057C" w:rsidP="00B62DF9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hyperlink r:id="rId19">
              <w:r w:rsidR="00B62DF9" w:rsidRPr="00B62DF9">
                <w:rPr>
                  <w:rFonts w:ascii="Times New Roman" w:hAnsi="Times New Roman"/>
                  <w:spacing w:val="-4"/>
                </w:rPr>
                <w:t>Указ</w:t>
              </w:r>
            </w:hyperlink>
            <w:r w:rsidR="00B62DF9" w:rsidRPr="00B62DF9">
              <w:rPr>
                <w:rFonts w:ascii="Times New Roman" w:hAnsi="Times New Roman"/>
                <w:spacing w:val="-4"/>
              </w:rPr>
              <w:t xml:space="preserve"> Президента Российской Федерации от 07.05.2024 № 309 </w:t>
            </w:r>
          </w:p>
          <w:p w:rsidR="009A189E" w:rsidRDefault="006F55D9" w:rsidP="00B62DF9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«</w:t>
            </w:r>
            <w:r w:rsidR="00B62DF9" w:rsidRPr="00B62DF9">
              <w:rPr>
                <w:rFonts w:ascii="Times New Roman" w:hAnsi="Times New Roman"/>
                <w:spacing w:val="-4"/>
              </w:rPr>
              <w:t xml:space="preserve">О национальных целях развития Российской Федерации на период до 2030 года и на перспективу </w:t>
            </w:r>
          </w:p>
          <w:p w:rsidR="00B62DF9" w:rsidRPr="00B62DF9" w:rsidRDefault="00B62DF9" w:rsidP="00B62DF9">
            <w:pPr>
              <w:spacing w:line="230" w:lineRule="auto"/>
              <w:jc w:val="center"/>
              <w:rPr>
                <w:rFonts w:ascii="Times New Roman" w:hAnsi="Times New Roman"/>
                <w:spacing w:val="-4"/>
              </w:rPr>
            </w:pPr>
            <w:r w:rsidRPr="00B62DF9">
              <w:rPr>
                <w:rFonts w:ascii="Times New Roman" w:hAnsi="Times New Roman"/>
                <w:spacing w:val="-4"/>
              </w:rPr>
              <w:t>до 2036 года</w:t>
            </w:r>
            <w:r w:rsidR="006F55D9">
              <w:rPr>
                <w:rFonts w:ascii="Times New Roman" w:hAnsi="Times New Roman"/>
                <w:spacing w:val="-4"/>
              </w:rPr>
              <w:t>»</w:t>
            </w:r>
          </w:p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</w:p>
        </w:tc>
        <w:tc>
          <w:tcPr>
            <w:tcW w:w="1608" w:type="dxa"/>
          </w:tcPr>
          <w:p w:rsidR="00B62DF9" w:rsidRPr="00B62DF9" w:rsidRDefault="00B62DF9" w:rsidP="00B62DF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pacing w:val="-4"/>
                <w:szCs w:val="20"/>
              </w:rPr>
            </w:pPr>
            <w:proofErr w:type="spellStart"/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>Главархитектура</w:t>
            </w:r>
            <w:proofErr w:type="spellEnd"/>
            <w:r w:rsidRPr="00B62DF9">
              <w:rPr>
                <w:rFonts w:ascii="Times New Roman" w:hAnsi="Times New Roman" w:cs="Times New Roman"/>
                <w:spacing w:val="-4"/>
                <w:szCs w:val="20"/>
              </w:rPr>
              <w:t xml:space="preserve"> РО</w:t>
            </w:r>
          </w:p>
        </w:tc>
        <w:tc>
          <w:tcPr>
            <w:tcW w:w="2111" w:type="dxa"/>
          </w:tcPr>
          <w:p w:rsidR="00B62DF9" w:rsidRPr="00B62DF9" w:rsidRDefault="00B62DF9" w:rsidP="00B62DF9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pacing w:val="-4"/>
              </w:rPr>
            </w:pP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улучшение качества среды для жизни в опорных населенных пунктах на 30 </w:t>
            </w:r>
            <w:proofErr w:type="gram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про</w:t>
            </w:r>
            <w:r w:rsidR="009A189E">
              <w:rPr>
                <w:rFonts w:ascii="Times New Roman" w:eastAsiaTheme="minorHAnsi" w:hAnsi="Times New Roman"/>
                <w:spacing w:val="-4"/>
                <w:lang w:eastAsia="en-US"/>
              </w:rPr>
              <w:t>-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центов</w:t>
            </w:r>
            <w:proofErr w:type="gramEnd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к 2030 году и на 60 процентов к 2036 году;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обеспечение граждан жильем общей площадью не менее 33 кв. метров на человека к 2030 году и не менее 38 кв. метров к 2036 году;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proofErr w:type="gramStart"/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>обновление к 2030 году жилищного фонда не менее чем на 20 процентов по сравнению с показателем 2019 года;</w:t>
            </w:r>
            <w:r w:rsidRPr="00B62DF9">
              <w:rPr>
                <w:rFonts w:ascii="Times New Roman" w:hAnsi="Times New Roman"/>
                <w:spacing w:val="-4"/>
              </w:rPr>
              <w:t xml:space="preserve"> 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устойчивое сокращение непригодного </w:t>
            </w:r>
            <w:r w:rsidRPr="00B62DF9">
              <w:rPr>
                <w:rFonts w:ascii="Times New Roman" w:hAnsi="Times New Roman"/>
                <w:spacing w:val="-4"/>
              </w:rPr>
              <w:t>для проживания жилищного фонда;</w:t>
            </w:r>
            <w:r w:rsidRPr="00B62DF9">
              <w:rPr>
                <w:rFonts w:ascii="Times New Roman" w:eastAsiaTheme="minorHAnsi" w:hAnsi="Times New Roman"/>
                <w:spacing w:val="-4"/>
                <w:lang w:eastAsia="en-US"/>
              </w:rPr>
              <w:t xml:space="preserve"> благоустройство не менее чем 30 тыс. общественных территорий и реализация в малых городах и 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  <w:r w:rsidR="006F55D9">
              <w:rPr>
                <w:rFonts w:ascii="Times New Roman" w:eastAsiaTheme="minorHAnsi" w:hAnsi="Times New Roman"/>
                <w:spacing w:val="-4"/>
                <w:lang w:eastAsia="en-US"/>
              </w:rPr>
              <w:t>»</w:t>
            </w:r>
            <w:proofErr w:type="gramEnd"/>
          </w:p>
        </w:tc>
      </w:tr>
    </w:tbl>
    <w:p w:rsidR="00B62DF9" w:rsidRDefault="00B62DF9"/>
    <w:p w:rsidR="00B62DF9" w:rsidRDefault="00B62DF9"/>
    <w:p w:rsidR="00B62DF9" w:rsidRDefault="00B62DF9"/>
    <w:p w:rsidR="00B62DF9" w:rsidRDefault="00B62DF9"/>
    <w:p w:rsidR="00B62DF9" w:rsidRDefault="00B62DF9"/>
    <w:p w:rsidR="00B62DF9" w:rsidRDefault="00B62DF9"/>
    <w:p w:rsidR="00B62DF9" w:rsidRDefault="00B62DF9"/>
    <w:p w:rsidR="00B62DF9" w:rsidRDefault="00B62DF9"/>
    <w:p w:rsidR="00B62DF9" w:rsidRDefault="00B62DF9"/>
    <w:p w:rsidR="00B62DF9" w:rsidRDefault="00B62DF9">
      <w:pPr>
        <w:sectPr w:rsidR="00B62DF9" w:rsidSect="00B62DF9">
          <w:pgSz w:w="16834" w:h="11907" w:orient="landscape" w:code="9"/>
          <w:pgMar w:top="1021" w:right="680" w:bottom="1021" w:left="1928" w:header="272" w:footer="397" w:gutter="0"/>
          <w:pgNumType w:start="2"/>
          <w:cols w:space="720"/>
          <w:formProt w:val="0"/>
          <w:docGrid w:linePitch="272"/>
        </w:sectPr>
      </w:pPr>
    </w:p>
    <w:p w:rsidR="00B62DF9" w:rsidRDefault="00B62DF9"/>
    <w:tbl>
      <w:tblPr>
        <w:tblW w:w="5000" w:type="pct"/>
        <w:tblLook w:val="01E0" w:firstRow="1" w:lastRow="1" w:firstColumn="1" w:lastColumn="1" w:noHBand="0" w:noVBand="0"/>
      </w:tblPr>
      <w:tblGrid>
        <w:gridCol w:w="9430"/>
      </w:tblGrid>
      <w:tr w:rsidR="00B62DF9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B62DF9" w:rsidRPr="00333B03" w:rsidRDefault="00B62DF9" w:rsidP="00B62DF9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подраздел 1.3 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  <w:r w:rsidR="006F55D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B62DF9" w:rsidRDefault="006F55D9" w:rsidP="00B62DF9">
            <w:pPr>
              <w:tabs>
                <w:tab w:val="right" w:pos="8923"/>
              </w:tabs>
              <w:ind w:firstLine="73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2DF9">
              <w:rPr>
                <w:rFonts w:ascii="Times New Roman" w:hAnsi="Times New Roman"/>
                <w:sz w:val="28"/>
                <w:szCs w:val="28"/>
              </w:rPr>
              <w:t xml:space="preserve">1.3. План достижения показателей государственной программы Рязанской области </w:t>
            </w:r>
          </w:p>
          <w:p w:rsidR="005C7DE4" w:rsidRPr="009A189E" w:rsidRDefault="005C7DE4" w:rsidP="00B62DF9">
            <w:pPr>
              <w:tabs>
                <w:tab w:val="right" w:pos="8923"/>
              </w:tabs>
              <w:ind w:firstLine="73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2DF9" w:rsidRDefault="00B62DF9" w:rsidP="009A189E">
            <w:pPr>
              <w:tabs>
                <w:tab w:val="right" w:pos="8923"/>
              </w:tabs>
              <w:ind w:firstLine="738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1.3.1. План достижения показателей государственной программы Рязанской области в 2024 году</w:t>
            </w:r>
          </w:p>
        </w:tc>
      </w:tr>
    </w:tbl>
    <w:p w:rsidR="00B62DF9" w:rsidRPr="00B62DF9" w:rsidRDefault="00B62DF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714"/>
        <w:gridCol w:w="4059"/>
        <w:gridCol w:w="1207"/>
        <w:gridCol w:w="825"/>
        <w:gridCol w:w="825"/>
        <w:gridCol w:w="825"/>
        <w:gridCol w:w="771"/>
      </w:tblGrid>
      <w:tr w:rsidR="00B62DF9" w:rsidRPr="00B62DF9" w:rsidTr="009A189E">
        <w:trPr>
          <w:trHeight w:val="349"/>
          <w:tblHeader/>
        </w:trPr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Плановые значения по кварталам </w:t>
            </w:r>
          </w:p>
        </w:tc>
      </w:tr>
      <w:tr w:rsidR="00B62DF9" w:rsidRPr="00B62DF9" w:rsidTr="009A189E">
        <w:trPr>
          <w:trHeight w:val="146"/>
          <w:tblHeader/>
        </w:trPr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1 квартал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2 квартал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i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gramStart"/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на конец</w:t>
            </w:r>
            <w:proofErr w:type="gramEnd"/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2024 года</w:t>
            </w:r>
          </w:p>
        </w:tc>
      </w:tr>
      <w:tr w:rsidR="00B62DF9" w:rsidRPr="00B62DF9" w:rsidTr="009A189E">
        <w:trPr>
          <w:trHeight w:val="233"/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7453F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B62DF9" w:rsidRPr="00B62DF9" w:rsidTr="009A189E">
        <w:trPr>
          <w:trHeight w:val="19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keepLines/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Цель: Обеспечение устойчивого пространственного развития Рязанской области, осуществляемого путем территориального планирования, градостроительного зонирования, планировки территории, разработки к 2027 году координатных описаний границ 100 процентов населенных пунктов и территориальных зон Рязанской области, а также своевременной корректировки и актуализации документов территориального планирования, требующих корректировки и актуализации, до 2030 года ежегодно </w:t>
            </w:r>
          </w:p>
        </w:tc>
      </w:tr>
      <w:tr w:rsidR="00B62DF9" w:rsidRPr="00B62DF9" w:rsidTr="009A189E">
        <w:trPr>
          <w:trHeight w:val="28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autoSpaceDE w:val="0"/>
              <w:autoSpaceDN w:val="0"/>
              <w:adjustRightInd w:val="0"/>
              <w:ind w:left="57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</w:rPr>
              <w:t>Доля населенных пунктов Рязанской области, границы которых внесены в сведения Единого государственного реестра недвижимости от общего количества населенных пунктов Рязанской области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B62DF9" w:rsidRPr="00B62DF9" w:rsidTr="009A189E">
        <w:trPr>
          <w:trHeight w:val="28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autoSpaceDE w:val="0"/>
              <w:autoSpaceDN w:val="0"/>
              <w:adjustRightInd w:val="0"/>
              <w:ind w:left="57"/>
              <w:rPr>
                <w:rFonts w:ascii="Times New Roman" w:eastAsiaTheme="minorEastAsia" w:hAnsi="Times New Roman"/>
                <w:sz w:val="24"/>
                <w:szCs w:val="24"/>
                <w:highlight w:val="red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</w:rPr>
              <w:t>Доля территориальных зон Рязанской области, границы которых внесены в сведения Единого государственного реестра недвижимости от общего количества территориальных зон Рязанской области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red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B62DF9" w:rsidRPr="00B62DF9" w:rsidTr="009A189E">
        <w:trPr>
          <w:trHeight w:val="283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DF9" w:rsidRPr="00B62DF9" w:rsidRDefault="00B62DF9" w:rsidP="009A189E">
            <w:pPr>
              <w:autoSpaceDE w:val="0"/>
              <w:autoSpaceDN w:val="0"/>
              <w:adjustRightInd w:val="0"/>
              <w:ind w:left="57"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</w:rPr>
              <w:t>Доля документов территориального планирования и градостроительного зонирования, требующих актуализации и корректировки в текущем году, в отношении которых проведена актуализация и корректировка</w:t>
            </w:r>
            <w:r w:rsidRPr="00B62DF9"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DF9" w:rsidRPr="00B62DF9" w:rsidRDefault="00B62DF9" w:rsidP="009A189E">
            <w:pPr>
              <w:ind w:left="57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62DF9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100</w:t>
            </w:r>
            <w:r w:rsidR="005C7DE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B62DF9" w:rsidRPr="009A189E" w:rsidRDefault="00B62DF9" w:rsidP="009A189E">
      <w:pPr>
        <w:ind w:left="57"/>
        <w:rPr>
          <w:sz w:val="2"/>
          <w:szCs w:val="2"/>
        </w:rPr>
      </w:pPr>
    </w:p>
    <w:p w:rsidR="00B62DF9" w:rsidRDefault="00B62DF9" w:rsidP="008C2AEE">
      <w:pPr>
        <w:tabs>
          <w:tab w:val="right" w:pos="8923"/>
        </w:tabs>
        <w:ind w:lef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План достижения показателей государственной программы </w:t>
      </w:r>
      <w:r>
        <w:rPr>
          <w:rFonts w:ascii="Times New Roman" w:hAnsi="Times New Roman"/>
          <w:sz w:val="28"/>
          <w:szCs w:val="28"/>
        </w:rPr>
        <w:br/>
        <w:t>Рязанской области в 2025 году</w:t>
      </w:r>
    </w:p>
    <w:p w:rsidR="00B62DF9" w:rsidRPr="009A189E" w:rsidRDefault="00B62DF9" w:rsidP="00B62DF9">
      <w:pPr>
        <w:tabs>
          <w:tab w:val="right" w:pos="8923"/>
        </w:tabs>
        <w:jc w:val="center"/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3926"/>
        <w:gridCol w:w="1292"/>
        <w:gridCol w:w="934"/>
        <w:gridCol w:w="934"/>
        <w:gridCol w:w="934"/>
        <w:gridCol w:w="847"/>
      </w:tblGrid>
      <w:tr w:rsidR="00B62DF9" w:rsidRPr="00B62DF9" w:rsidTr="00B62DF9">
        <w:tc>
          <w:tcPr>
            <w:tcW w:w="471" w:type="dxa"/>
            <w:vMerge w:val="restart"/>
            <w:tcBorders>
              <w:bottom w:val="nil"/>
            </w:tcBorders>
          </w:tcPr>
          <w:p w:rsidR="00B62DF9" w:rsidRPr="00B62DF9" w:rsidRDefault="00B62DF9" w:rsidP="00B62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6" w:type="dxa"/>
            <w:vMerge w:val="restart"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49" w:type="dxa"/>
            <w:gridSpan w:val="4"/>
            <w:tcBorders>
              <w:bottom w:val="single" w:sz="4" w:space="0" w:color="auto"/>
            </w:tcBorders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</w:t>
            </w:r>
          </w:p>
        </w:tc>
      </w:tr>
      <w:tr w:rsidR="00B62DF9" w:rsidRPr="00B62DF9" w:rsidTr="00B62DF9">
        <w:tc>
          <w:tcPr>
            <w:tcW w:w="471" w:type="dxa"/>
            <w:vMerge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934" w:type="dxa"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934" w:type="dxa"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847" w:type="dxa"/>
            <w:tcBorders>
              <w:bottom w:val="nil"/>
            </w:tcBorders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B62DF9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</w:tbl>
    <w:p w:rsidR="00B62DF9" w:rsidRPr="00B62DF9" w:rsidRDefault="00B62DF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3926"/>
        <w:gridCol w:w="1292"/>
        <w:gridCol w:w="934"/>
        <w:gridCol w:w="934"/>
        <w:gridCol w:w="934"/>
        <w:gridCol w:w="847"/>
      </w:tblGrid>
      <w:tr w:rsidR="00B62DF9" w:rsidRPr="00B62DF9" w:rsidTr="00B62DF9">
        <w:trPr>
          <w:tblHeader/>
        </w:trPr>
        <w:tc>
          <w:tcPr>
            <w:tcW w:w="471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2DF9" w:rsidRPr="00B62DF9" w:rsidTr="00B62DF9">
        <w:tc>
          <w:tcPr>
            <w:tcW w:w="471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7" w:type="dxa"/>
            <w:gridSpan w:val="6"/>
          </w:tcPr>
          <w:p w:rsidR="00B62DF9" w:rsidRPr="00B62DF9" w:rsidRDefault="00B62DF9" w:rsidP="00555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Цель: обеспечение устойчивого пространственного развития Рязанской области, осуществляемого путем территориального планирования, градостроительного зонирования, планировки территории, разработки к 2027 году координатных описаний границ 100 процентов населенных пунктов и территориальных зон Рязанской области, а также своевременной корректировки и актуализации документов территориального планирования, требующих корректировки и актуализации, до 2030 года ежегодно</w:t>
            </w:r>
          </w:p>
        </w:tc>
      </w:tr>
      <w:tr w:rsidR="00B62DF9" w:rsidRPr="00B62DF9" w:rsidTr="00B62DF9">
        <w:tc>
          <w:tcPr>
            <w:tcW w:w="471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26" w:type="dxa"/>
          </w:tcPr>
          <w:p w:rsidR="00B62DF9" w:rsidRPr="00B62DF9" w:rsidRDefault="00B62DF9" w:rsidP="00555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 Рязанской области, границы которых внесены в сведения Единого государственного реестра недвижимости от общего количества населенных пунктов Рязанской области</w:t>
            </w:r>
          </w:p>
        </w:tc>
        <w:tc>
          <w:tcPr>
            <w:tcW w:w="1292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7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B62DF9" w:rsidRPr="00B62DF9" w:rsidTr="00B62DF9">
        <w:tc>
          <w:tcPr>
            <w:tcW w:w="471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26" w:type="dxa"/>
          </w:tcPr>
          <w:p w:rsidR="00B62DF9" w:rsidRPr="00B62DF9" w:rsidRDefault="00B62DF9" w:rsidP="00555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Доля территориальных зон Рязанской области, границы которых внесены в сведения Единого государственного реестра недвижимости от общего количества территориальных зон Рязанской области</w:t>
            </w:r>
          </w:p>
        </w:tc>
        <w:tc>
          <w:tcPr>
            <w:tcW w:w="1292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7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62DF9" w:rsidRPr="00B62DF9" w:rsidTr="00B62DF9">
        <w:tc>
          <w:tcPr>
            <w:tcW w:w="471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26" w:type="dxa"/>
          </w:tcPr>
          <w:p w:rsidR="00B62DF9" w:rsidRPr="00B62DF9" w:rsidRDefault="00B62DF9" w:rsidP="00555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Доля документов территориального планирования и градостроительного зонирования, требующих актуализации и корректировки в текущем году, в отношении которых проведена актуализация и корректировка</w:t>
            </w:r>
          </w:p>
        </w:tc>
        <w:tc>
          <w:tcPr>
            <w:tcW w:w="1292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7" w:type="dxa"/>
          </w:tcPr>
          <w:p w:rsidR="00B62DF9" w:rsidRPr="00B62DF9" w:rsidRDefault="00B62DF9" w:rsidP="00555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F5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62DF9" w:rsidRDefault="00B62DF9" w:rsidP="00B62DF9">
      <w:pPr>
        <w:pStyle w:val="ad"/>
        <w:ind w:left="0" w:firstLine="7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таблицу подраздела 1.5 </w:t>
      </w:r>
      <w:r w:rsidR="006F55D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Финансовое обеспечение государственной программы Рязанской области</w:t>
      </w:r>
      <w:r w:rsidR="006F55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A189E" w:rsidRPr="009A189E" w:rsidRDefault="009A189E" w:rsidP="009A189E">
      <w:pPr>
        <w:pStyle w:val="ad"/>
        <w:ind w:left="0" w:firstLine="7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C2AE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3564"/>
        <w:gridCol w:w="638"/>
        <w:gridCol w:w="638"/>
        <w:gridCol w:w="638"/>
        <w:gridCol w:w="638"/>
        <w:gridCol w:w="638"/>
        <w:gridCol w:w="638"/>
        <w:gridCol w:w="638"/>
        <w:gridCol w:w="707"/>
      </w:tblGrid>
      <w:tr w:rsidR="00B62DF9" w:rsidRPr="00B62DF9" w:rsidTr="00B62DF9">
        <w:trPr>
          <w:trHeight w:val="288"/>
        </w:trPr>
        <w:tc>
          <w:tcPr>
            <w:tcW w:w="601" w:type="dxa"/>
            <w:vMerge w:val="restart"/>
            <w:tcBorders>
              <w:bottom w:val="nil"/>
            </w:tcBorders>
          </w:tcPr>
          <w:p w:rsidR="00B62DF9" w:rsidRPr="00B62DF9" w:rsidRDefault="00B62DF9" w:rsidP="00B62D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64" w:type="dxa"/>
            <w:vMerge w:val="restart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173" w:type="dxa"/>
            <w:gridSpan w:val="8"/>
            <w:tcBorders>
              <w:bottom w:val="single" w:sz="4" w:space="0" w:color="auto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B62DF9" w:rsidRPr="00B62DF9" w:rsidTr="00B62DF9">
        <w:trPr>
          <w:trHeight w:val="299"/>
        </w:trPr>
        <w:tc>
          <w:tcPr>
            <w:tcW w:w="601" w:type="dxa"/>
            <w:vMerge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8" w:type="dxa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38" w:type="dxa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38" w:type="dxa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38" w:type="dxa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38" w:type="dxa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38" w:type="dxa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707" w:type="dxa"/>
            <w:tcBorders>
              <w:bottom w:val="nil"/>
            </w:tcBorders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</w:tbl>
    <w:p w:rsidR="00B62DF9" w:rsidRPr="00B62DF9" w:rsidRDefault="00B62DF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3564"/>
        <w:gridCol w:w="638"/>
        <w:gridCol w:w="638"/>
        <w:gridCol w:w="638"/>
        <w:gridCol w:w="638"/>
        <w:gridCol w:w="638"/>
        <w:gridCol w:w="638"/>
        <w:gridCol w:w="638"/>
        <w:gridCol w:w="707"/>
      </w:tblGrid>
      <w:tr w:rsidR="00B62DF9" w:rsidRPr="00B62DF9" w:rsidTr="006F55D9">
        <w:trPr>
          <w:trHeight w:val="191"/>
          <w:tblHeader/>
        </w:trPr>
        <w:tc>
          <w:tcPr>
            <w:tcW w:w="601" w:type="dxa"/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2DF9" w:rsidRPr="00B62DF9" w:rsidTr="006F55D9">
        <w:trPr>
          <w:cantSplit/>
          <w:trHeight w:val="1629"/>
        </w:trPr>
        <w:tc>
          <w:tcPr>
            <w:tcW w:w="601" w:type="dxa"/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4" w:type="dxa"/>
          </w:tcPr>
          <w:p w:rsidR="00B62DF9" w:rsidRPr="00B62DF9" w:rsidRDefault="00B62DF9" w:rsidP="007E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131026,41501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113745,35887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119325,49260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707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831539,23688</w:t>
            </w:r>
          </w:p>
        </w:tc>
      </w:tr>
      <w:tr w:rsidR="00B62DF9" w:rsidRPr="00B62DF9" w:rsidTr="006F55D9">
        <w:trPr>
          <w:cantSplit/>
          <w:trHeight w:val="1553"/>
        </w:trPr>
        <w:tc>
          <w:tcPr>
            <w:tcW w:w="601" w:type="dxa"/>
          </w:tcPr>
          <w:p w:rsidR="00B62DF9" w:rsidRPr="00B62DF9" w:rsidRDefault="00B62DF9" w:rsidP="007E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B62DF9" w:rsidRPr="00B62DF9" w:rsidRDefault="00B62DF9" w:rsidP="007E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131026,41501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113745,35887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119325,49260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707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831539,23688</w:t>
            </w:r>
          </w:p>
        </w:tc>
      </w:tr>
      <w:tr w:rsidR="00B62DF9" w:rsidRPr="00B62DF9" w:rsidTr="00B62DF9">
        <w:trPr>
          <w:trHeight w:val="191"/>
        </w:trPr>
        <w:tc>
          <w:tcPr>
            <w:tcW w:w="601" w:type="dxa"/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64" w:type="dxa"/>
          </w:tcPr>
          <w:p w:rsidR="00B62DF9" w:rsidRPr="00B62DF9" w:rsidRDefault="00B62DF9" w:rsidP="007E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B62DF9" w:rsidRPr="00B62DF9" w:rsidRDefault="00B62DF9" w:rsidP="00B62DF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2DF9" w:rsidRPr="00B62DF9" w:rsidTr="006F55D9">
        <w:trPr>
          <w:cantSplit/>
          <w:trHeight w:val="1551"/>
        </w:trPr>
        <w:tc>
          <w:tcPr>
            <w:tcW w:w="601" w:type="dxa"/>
          </w:tcPr>
          <w:p w:rsidR="00B62DF9" w:rsidRPr="00B62DF9" w:rsidRDefault="00B62DF9" w:rsidP="007E30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64" w:type="dxa"/>
          </w:tcPr>
          <w:p w:rsidR="00B62DF9" w:rsidRPr="00B62DF9" w:rsidRDefault="00B62DF9" w:rsidP="007E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131026,41501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113745,35887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119325,49260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707" w:type="dxa"/>
            <w:textDirection w:val="btLr"/>
            <w:vAlign w:val="center"/>
          </w:tcPr>
          <w:p w:rsidR="00B62DF9" w:rsidRPr="00B62DF9" w:rsidRDefault="00B62DF9" w:rsidP="00B62DF9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831539,23688</w:t>
            </w:r>
          </w:p>
        </w:tc>
      </w:tr>
      <w:tr w:rsidR="00B62DF9" w:rsidRPr="00B62DF9" w:rsidTr="006F55D9">
        <w:trPr>
          <w:cantSplit/>
          <w:trHeight w:val="1692"/>
        </w:trPr>
        <w:tc>
          <w:tcPr>
            <w:tcW w:w="601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6F55D9">
            <w:pPr>
              <w:spacing w:line="230" w:lineRule="auto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131026,41501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6F55D9">
            <w:pPr>
              <w:spacing w:line="230" w:lineRule="auto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113745,35887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6F55D9">
            <w:pPr>
              <w:spacing w:line="230" w:lineRule="auto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6F55D9">
            <w:pPr>
              <w:spacing w:line="230" w:lineRule="auto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119325,49260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6F55D9">
            <w:pPr>
              <w:spacing w:line="230" w:lineRule="auto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6F55D9">
            <w:pPr>
              <w:spacing w:line="230" w:lineRule="auto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638" w:type="dxa"/>
            <w:textDirection w:val="btLr"/>
            <w:vAlign w:val="center"/>
          </w:tcPr>
          <w:p w:rsidR="00B62DF9" w:rsidRPr="00B62DF9" w:rsidRDefault="00B62DF9" w:rsidP="006F55D9">
            <w:pPr>
              <w:spacing w:line="230" w:lineRule="auto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116860,49260</w:t>
            </w:r>
          </w:p>
        </w:tc>
        <w:tc>
          <w:tcPr>
            <w:tcW w:w="707" w:type="dxa"/>
            <w:textDirection w:val="btLr"/>
            <w:vAlign w:val="center"/>
          </w:tcPr>
          <w:p w:rsidR="00B62DF9" w:rsidRPr="00B62DF9" w:rsidRDefault="00B62DF9" w:rsidP="006F55D9">
            <w:pPr>
              <w:spacing w:line="230" w:lineRule="auto"/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B62DF9">
              <w:rPr>
                <w:color w:val="000000"/>
                <w:sz w:val="24"/>
                <w:szCs w:val="24"/>
              </w:rPr>
              <w:t>831539,23688</w:t>
            </w:r>
          </w:p>
        </w:tc>
      </w:tr>
      <w:tr w:rsidR="00B62DF9" w:rsidRPr="00B62DF9" w:rsidTr="006F55D9">
        <w:trPr>
          <w:trHeight w:val="414"/>
        </w:trPr>
        <w:tc>
          <w:tcPr>
            <w:tcW w:w="601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64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Рязанской области (справочно)</w:t>
            </w:r>
          </w:p>
        </w:tc>
        <w:tc>
          <w:tcPr>
            <w:tcW w:w="638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B62DF9" w:rsidRPr="00B62DF9" w:rsidRDefault="00B62DF9" w:rsidP="006F55D9">
            <w:pPr>
              <w:pStyle w:val="ConsPlusNormal"/>
              <w:spacing w:line="23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F55D9" w:rsidRDefault="006F55D9" w:rsidP="006F55D9">
      <w:pPr>
        <w:pStyle w:val="ad"/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разделе 2 «Паспорт комплекса процессных мероприятий «Содействие развитию градостроительной деятельности»:</w:t>
      </w:r>
    </w:p>
    <w:p w:rsidR="006F55D9" w:rsidRDefault="006F55D9" w:rsidP="006F55D9">
      <w:pPr>
        <w:pStyle w:val="ad"/>
        <w:spacing w:line="230" w:lineRule="auto"/>
        <w:ind w:left="0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таблицу подраздела 2.3 «Перечень мероприятий (результатов) комплекса процессных мероприятий»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"/>
        <w:gridCol w:w="2028"/>
        <w:gridCol w:w="1548"/>
        <w:gridCol w:w="891"/>
        <w:gridCol w:w="684"/>
        <w:gridCol w:w="564"/>
        <w:gridCol w:w="454"/>
        <w:gridCol w:w="454"/>
        <w:gridCol w:w="454"/>
        <w:gridCol w:w="454"/>
        <w:gridCol w:w="454"/>
        <w:gridCol w:w="454"/>
        <w:gridCol w:w="454"/>
      </w:tblGrid>
      <w:tr w:rsidR="006F55D9" w:rsidRPr="006F55D9" w:rsidTr="006F55D9">
        <w:tc>
          <w:tcPr>
            <w:tcW w:w="445" w:type="dxa"/>
            <w:vMerge w:val="restart"/>
            <w:tcBorders>
              <w:bottom w:val="nil"/>
            </w:tcBorders>
          </w:tcPr>
          <w:p w:rsidR="006F55D9" w:rsidRPr="006F55D9" w:rsidRDefault="008C2AEE" w:rsidP="006F55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«</w:t>
            </w:r>
            <w:r w:rsidR="006F55D9" w:rsidRPr="006F55D9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="006F55D9" w:rsidRPr="006F55D9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="006F55D9" w:rsidRPr="006F55D9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2028" w:type="dxa"/>
            <w:vMerge w:val="restart"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Тип мероприятий (результата)</w:t>
            </w:r>
          </w:p>
        </w:tc>
        <w:tc>
          <w:tcPr>
            <w:tcW w:w="891" w:type="dxa"/>
            <w:vMerge w:val="restart"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F55D9">
              <w:rPr>
                <w:rFonts w:ascii="Times New Roman" w:hAnsi="Times New Roman" w:cs="Times New Roman"/>
                <w:sz w:val="22"/>
              </w:rPr>
              <w:t>Едини-</w:t>
            </w:r>
            <w:proofErr w:type="spellStart"/>
            <w:r w:rsidRPr="006F55D9">
              <w:rPr>
                <w:rFonts w:ascii="Times New Roman" w:hAnsi="Times New Roman" w:cs="Times New Roman"/>
                <w:sz w:val="22"/>
              </w:rPr>
              <w:t>ца</w:t>
            </w:r>
            <w:proofErr w:type="spellEnd"/>
            <w:proofErr w:type="gramEnd"/>
            <w:r w:rsidRPr="006F55D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F55D9">
              <w:rPr>
                <w:rFonts w:ascii="Times New Roman" w:hAnsi="Times New Roman" w:cs="Times New Roman"/>
                <w:sz w:val="22"/>
              </w:rPr>
              <w:t>измере-ния</w:t>
            </w:r>
            <w:proofErr w:type="spellEnd"/>
          </w:p>
        </w:tc>
        <w:tc>
          <w:tcPr>
            <w:tcW w:w="1248" w:type="dxa"/>
            <w:gridSpan w:val="2"/>
            <w:tcBorders>
              <w:bottom w:val="single" w:sz="4" w:space="0" w:color="auto"/>
            </w:tcBorders>
          </w:tcPr>
          <w:p w:rsidR="006F55D9" w:rsidRPr="006F55D9" w:rsidRDefault="006F55D9" w:rsidP="009153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3178" w:type="dxa"/>
            <w:gridSpan w:val="7"/>
            <w:tcBorders>
              <w:bottom w:val="single" w:sz="4" w:space="0" w:color="auto"/>
            </w:tcBorders>
          </w:tcPr>
          <w:p w:rsidR="006F55D9" w:rsidRPr="006F55D9" w:rsidRDefault="006F55D9" w:rsidP="009153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Значение мероприятия (результата) по годам</w:t>
            </w:r>
          </w:p>
        </w:tc>
      </w:tr>
      <w:tr w:rsidR="006F55D9" w:rsidRPr="006F55D9" w:rsidTr="006F55D9">
        <w:trPr>
          <w:cantSplit/>
          <w:trHeight w:val="834"/>
        </w:trPr>
        <w:tc>
          <w:tcPr>
            <w:tcW w:w="445" w:type="dxa"/>
            <w:vMerge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28" w:type="dxa"/>
            <w:vMerge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48" w:type="dxa"/>
            <w:vMerge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1" w:type="dxa"/>
            <w:vMerge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84" w:type="dxa"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proofErr w:type="spellStart"/>
            <w:proofErr w:type="gramStart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значе-ние</w:t>
            </w:r>
            <w:proofErr w:type="spellEnd"/>
            <w:proofErr w:type="gramEnd"/>
          </w:p>
        </w:tc>
        <w:tc>
          <w:tcPr>
            <w:tcW w:w="564" w:type="dxa"/>
            <w:tcBorders>
              <w:bottom w:val="nil"/>
            </w:tcBorders>
          </w:tcPr>
          <w:p w:rsidR="006F55D9" w:rsidRPr="006F55D9" w:rsidRDefault="006F55D9" w:rsidP="0091531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год</w:t>
            </w:r>
          </w:p>
        </w:tc>
        <w:tc>
          <w:tcPr>
            <w:tcW w:w="454" w:type="dxa"/>
            <w:tcBorders>
              <w:bottom w:val="nil"/>
            </w:tcBorders>
            <w:textDirection w:val="btLr"/>
          </w:tcPr>
          <w:p w:rsidR="006F55D9" w:rsidRPr="006F55D9" w:rsidRDefault="006F55D9" w:rsidP="0091531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454" w:type="dxa"/>
            <w:tcBorders>
              <w:bottom w:val="nil"/>
            </w:tcBorders>
            <w:textDirection w:val="btLr"/>
          </w:tcPr>
          <w:p w:rsidR="006F55D9" w:rsidRPr="006F55D9" w:rsidRDefault="006F55D9" w:rsidP="0091531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2025</w:t>
            </w:r>
          </w:p>
        </w:tc>
        <w:tc>
          <w:tcPr>
            <w:tcW w:w="454" w:type="dxa"/>
            <w:tcBorders>
              <w:bottom w:val="nil"/>
            </w:tcBorders>
            <w:textDirection w:val="btLr"/>
          </w:tcPr>
          <w:p w:rsidR="006F55D9" w:rsidRPr="006F55D9" w:rsidRDefault="006F55D9" w:rsidP="0091531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2026</w:t>
            </w:r>
          </w:p>
        </w:tc>
        <w:tc>
          <w:tcPr>
            <w:tcW w:w="454" w:type="dxa"/>
            <w:tcBorders>
              <w:bottom w:val="nil"/>
            </w:tcBorders>
            <w:textDirection w:val="btLr"/>
          </w:tcPr>
          <w:p w:rsidR="006F55D9" w:rsidRPr="006F55D9" w:rsidRDefault="006F55D9" w:rsidP="0091531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454" w:type="dxa"/>
            <w:tcBorders>
              <w:bottom w:val="nil"/>
            </w:tcBorders>
            <w:textDirection w:val="btLr"/>
          </w:tcPr>
          <w:p w:rsidR="006F55D9" w:rsidRPr="006F55D9" w:rsidRDefault="006F55D9" w:rsidP="0091531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2028</w:t>
            </w:r>
          </w:p>
        </w:tc>
        <w:tc>
          <w:tcPr>
            <w:tcW w:w="454" w:type="dxa"/>
            <w:tcBorders>
              <w:bottom w:val="nil"/>
            </w:tcBorders>
            <w:textDirection w:val="btLr"/>
          </w:tcPr>
          <w:p w:rsidR="006F55D9" w:rsidRPr="006F55D9" w:rsidRDefault="006F55D9" w:rsidP="0091531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2029</w:t>
            </w:r>
          </w:p>
        </w:tc>
        <w:tc>
          <w:tcPr>
            <w:tcW w:w="454" w:type="dxa"/>
            <w:tcBorders>
              <w:bottom w:val="nil"/>
            </w:tcBorders>
            <w:textDirection w:val="btLr"/>
          </w:tcPr>
          <w:p w:rsidR="006F55D9" w:rsidRPr="006F55D9" w:rsidRDefault="006F55D9" w:rsidP="0091531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2030</w:t>
            </w:r>
          </w:p>
        </w:tc>
      </w:tr>
    </w:tbl>
    <w:p w:rsidR="006F55D9" w:rsidRPr="006F55D9" w:rsidRDefault="006F55D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"/>
        <w:gridCol w:w="2028"/>
        <w:gridCol w:w="1548"/>
        <w:gridCol w:w="891"/>
        <w:gridCol w:w="684"/>
        <w:gridCol w:w="564"/>
        <w:gridCol w:w="454"/>
        <w:gridCol w:w="454"/>
        <w:gridCol w:w="454"/>
        <w:gridCol w:w="454"/>
        <w:gridCol w:w="454"/>
        <w:gridCol w:w="454"/>
        <w:gridCol w:w="454"/>
      </w:tblGrid>
      <w:tr w:rsidR="006F55D9" w:rsidRPr="006F55D9" w:rsidTr="009A189E">
        <w:trPr>
          <w:tblHeader/>
        </w:trPr>
        <w:tc>
          <w:tcPr>
            <w:tcW w:w="445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02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ind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</w:t>
            </w:r>
          </w:p>
        </w:tc>
        <w:tc>
          <w:tcPr>
            <w:tcW w:w="154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91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68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6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6F55D9" w:rsidRPr="006F55D9" w:rsidTr="006F55D9">
        <w:tc>
          <w:tcPr>
            <w:tcW w:w="445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893" w:type="dxa"/>
            <w:gridSpan w:val="12"/>
          </w:tcPr>
          <w:p w:rsidR="006F55D9" w:rsidRPr="006F55D9" w:rsidRDefault="006F55D9" w:rsidP="006F55D9">
            <w:pPr>
              <w:pStyle w:val="ConsPlusNormal"/>
              <w:spacing w:line="230" w:lineRule="auto"/>
              <w:ind w:right="-57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Задача «Совершенствование градостроительной деятельности на территории Рязанской области»</w:t>
            </w:r>
          </w:p>
        </w:tc>
      </w:tr>
      <w:tr w:rsidR="006F55D9" w:rsidRPr="006F55D9" w:rsidTr="006F55D9">
        <w:tc>
          <w:tcPr>
            <w:tcW w:w="445" w:type="dxa"/>
          </w:tcPr>
          <w:p w:rsidR="006F55D9" w:rsidRPr="005C7DE4" w:rsidRDefault="006F55D9" w:rsidP="005C7DE4">
            <w:pPr>
              <w:pStyle w:val="ConsPlusNormal"/>
              <w:spacing w:line="230" w:lineRule="auto"/>
              <w:ind w:right="-57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5C7DE4">
              <w:rPr>
                <w:rFonts w:ascii="Times New Roman" w:hAnsi="Times New Roman" w:cs="Times New Roman"/>
                <w:spacing w:val="-4"/>
                <w:sz w:val="22"/>
              </w:rPr>
              <w:t>1.1</w:t>
            </w:r>
          </w:p>
        </w:tc>
        <w:tc>
          <w:tcPr>
            <w:tcW w:w="202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ind w:right="-57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Мероприятие (результат) «Разработан проект изменений в схему территориального планирования Рязанской области»</w:t>
            </w:r>
          </w:p>
        </w:tc>
        <w:tc>
          <w:tcPr>
            <w:tcW w:w="154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приобретение товаров, работ, услуг</w:t>
            </w:r>
          </w:p>
        </w:tc>
        <w:tc>
          <w:tcPr>
            <w:tcW w:w="891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F55D9">
              <w:rPr>
                <w:rFonts w:ascii="Times New Roman" w:hAnsi="Times New Roman" w:cs="Times New Roman"/>
                <w:sz w:val="22"/>
              </w:rPr>
              <w:t>едини-</w:t>
            </w:r>
            <w:proofErr w:type="spellStart"/>
            <w:r w:rsidRPr="006F55D9">
              <w:rPr>
                <w:rFonts w:ascii="Times New Roman" w:hAnsi="Times New Roman" w:cs="Times New Roman"/>
                <w:sz w:val="22"/>
              </w:rPr>
              <w:t>ца</w:t>
            </w:r>
            <w:proofErr w:type="spellEnd"/>
            <w:proofErr w:type="gramEnd"/>
          </w:p>
        </w:tc>
        <w:tc>
          <w:tcPr>
            <w:tcW w:w="68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</w:t>
            </w:r>
          </w:p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</w:t>
            </w:r>
          </w:p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6F55D9" w:rsidRPr="006F55D9" w:rsidTr="006F55D9">
        <w:tc>
          <w:tcPr>
            <w:tcW w:w="445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1.2</w:t>
            </w:r>
          </w:p>
        </w:tc>
        <w:tc>
          <w:tcPr>
            <w:tcW w:w="202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ind w:right="-57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Мероприятие (результат) «Разработаны и скорректированы региональные нормативы градостроительного проектирования Рязанской области в соответствии с действующим законодательством»</w:t>
            </w:r>
          </w:p>
        </w:tc>
        <w:tc>
          <w:tcPr>
            <w:tcW w:w="154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приобретение товаров, работ, услуг</w:t>
            </w:r>
          </w:p>
        </w:tc>
        <w:tc>
          <w:tcPr>
            <w:tcW w:w="891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6F55D9">
              <w:rPr>
                <w:rFonts w:ascii="Times New Roman" w:hAnsi="Times New Roman" w:cs="Times New Roman"/>
                <w:sz w:val="22"/>
              </w:rPr>
              <w:t>едини-</w:t>
            </w:r>
            <w:proofErr w:type="spellStart"/>
            <w:r w:rsidRPr="006F55D9">
              <w:rPr>
                <w:rFonts w:ascii="Times New Roman" w:hAnsi="Times New Roman" w:cs="Times New Roman"/>
                <w:sz w:val="22"/>
              </w:rPr>
              <w:t>ца</w:t>
            </w:r>
            <w:proofErr w:type="spellEnd"/>
            <w:proofErr w:type="gramEnd"/>
          </w:p>
        </w:tc>
        <w:tc>
          <w:tcPr>
            <w:tcW w:w="68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6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6F55D9" w:rsidRPr="006F55D9" w:rsidTr="006F55D9">
        <w:tc>
          <w:tcPr>
            <w:tcW w:w="445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1.3</w:t>
            </w:r>
          </w:p>
        </w:tc>
        <w:tc>
          <w:tcPr>
            <w:tcW w:w="202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ind w:right="-57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 xml:space="preserve">Мероприятие (результат) «Обеспечена деятельность </w:t>
            </w:r>
            <w:proofErr w:type="spellStart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Главархитектуры</w:t>
            </w:r>
            <w:proofErr w:type="spellEnd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 xml:space="preserve"> РО»</w:t>
            </w:r>
          </w:p>
        </w:tc>
        <w:tc>
          <w:tcPr>
            <w:tcW w:w="154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891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68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6F55D9" w:rsidRPr="006F55D9" w:rsidTr="006F55D9">
        <w:tc>
          <w:tcPr>
            <w:tcW w:w="445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1.4</w:t>
            </w:r>
          </w:p>
        </w:tc>
        <w:tc>
          <w:tcPr>
            <w:tcW w:w="202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ind w:right="-57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Мероприятие (результат) «Обеспечена деятельность государственного казенного учреждения Рязанской области «Центр градостроительного развития Рязанской области»</w:t>
            </w:r>
          </w:p>
        </w:tc>
        <w:tc>
          <w:tcPr>
            <w:tcW w:w="1548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осуществление текущей деятельности</w:t>
            </w:r>
          </w:p>
        </w:tc>
        <w:tc>
          <w:tcPr>
            <w:tcW w:w="891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68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56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2022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6F55D9" w:rsidRDefault="006F55D9" w:rsidP="006F55D9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6F55D9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454" w:type="dxa"/>
          </w:tcPr>
          <w:p w:rsidR="006F55D9" w:rsidRPr="005C7DE4" w:rsidRDefault="006F55D9" w:rsidP="005C7DE4">
            <w:pPr>
              <w:pStyle w:val="ConsPlusNormal"/>
              <w:spacing w:line="23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2"/>
              </w:rPr>
            </w:pPr>
            <w:r w:rsidRPr="005C7DE4">
              <w:rPr>
                <w:rFonts w:ascii="Times New Roman" w:hAnsi="Times New Roman" w:cs="Times New Roman"/>
                <w:spacing w:val="-6"/>
                <w:sz w:val="22"/>
              </w:rPr>
              <w:t>100</w:t>
            </w:r>
            <w:r w:rsidR="005C7DE4" w:rsidRPr="005C7DE4">
              <w:rPr>
                <w:rFonts w:ascii="Times New Roman" w:hAnsi="Times New Roman" w:cs="Times New Roman"/>
                <w:spacing w:val="-6"/>
                <w:sz w:val="22"/>
              </w:rPr>
              <w:t>»</w:t>
            </w:r>
          </w:p>
        </w:tc>
      </w:tr>
    </w:tbl>
    <w:p w:rsidR="006F55D9" w:rsidRDefault="006F55D9" w:rsidP="006F55D9">
      <w:pPr>
        <w:pStyle w:val="ad"/>
        <w:ind w:left="0" w:firstLine="7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таблицу подраздела 2.4 «Финансовое обеспечение комплекса процессных мероприятий» изложить в следующей редакции:</w:t>
      </w:r>
    </w:p>
    <w:p w:rsidR="006F55D9" w:rsidRPr="009A189E" w:rsidRDefault="009A189E" w:rsidP="009A189E">
      <w:pPr>
        <w:jc w:val="right"/>
        <w:rPr>
          <w:sz w:val="24"/>
          <w:szCs w:val="24"/>
        </w:rPr>
      </w:pPr>
      <w:r w:rsidRPr="009A189E">
        <w:rPr>
          <w:sz w:val="24"/>
          <w:szCs w:val="24"/>
        </w:rPr>
        <w:t>«</w:t>
      </w:r>
      <w:r w:rsidR="008C2AEE">
        <w:rPr>
          <w:sz w:val="24"/>
          <w:szCs w:val="24"/>
        </w:rPr>
        <w:t>(</w:t>
      </w:r>
      <w:r w:rsidRPr="009A189E">
        <w:rPr>
          <w:sz w:val="24"/>
          <w:szCs w:val="24"/>
        </w:rPr>
        <w:t>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2110"/>
        <w:gridCol w:w="1653"/>
        <w:gridCol w:w="532"/>
        <w:gridCol w:w="550"/>
        <w:gridCol w:w="550"/>
        <w:gridCol w:w="550"/>
        <w:gridCol w:w="550"/>
        <w:gridCol w:w="550"/>
        <w:gridCol w:w="550"/>
        <w:gridCol w:w="550"/>
        <w:gridCol w:w="648"/>
      </w:tblGrid>
      <w:tr w:rsidR="006F55D9" w:rsidRPr="006F55D9" w:rsidTr="005C7DE4">
        <w:tc>
          <w:tcPr>
            <w:tcW w:w="545" w:type="dxa"/>
            <w:vMerge w:val="restart"/>
            <w:tcBorders>
              <w:bottom w:val="nil"/>
            </w:tcBorders>
          </w:tcPr>
          <w:p w:rsidR="006F55D9" w:rsidRPr="006F55D9" w:rsidRDefault="006F55D9" w:rsidP="006F55D9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 xml:space="preserve">№ </w:t>
            </w:r>
            <w:proofErr w:type="gramStart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п</w:t>
            </w:r>
            <w:proofErr w:type="gramEnd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/п</w:t>
            </w:r>
          </w:p>
        </w:tc>
        <w:tc>
          <w:tcPr>
            <w:tcW w:w="2110" w:type="dxa"/>
            <w:vMerge w:val="restart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Источник финансового обеспечения</w:t>
            </w:r>
          </w:p>
        </w:tc>
        <w:tc>
          <w:tcPr>
            <w:tcW w:w="1653" w:type="dxa"/>
            <w:vMerge w:val="restart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ГРБС</w:t>
            </w:r>
          </w:p>
        </w:tc>
        <w:tc>
          <w:tcPr>
            <w:tcW w:w="532" w:type="dxa"/>
            <w:vMerge w:val="restart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КБК</w:t>
            </w:r>
          </w:p>
        </w:tc>
        <w:tc>
          <w:tcPr>
            <w:tcW w:w="4498" w:type="dxa"/>
            <w:gridSpan w:val="8"/>
            <w:tcBorders>
              <w:bottom w:val="single" w:sz="4" w:space="0" w:color="auto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Объем финансового обеспечения по годам реализации, тыс. рублей</w:t>
            </w:r>
          </w:p>
        </w:tc>
      </w:tr>
      <w:tr w:rsidR="005C7DE4" w:rsidRPr="006F55D9" w:rsidTr="005C7DE4">
        <w:tc>
          <w:tcPr>
            <w:tcW w:w="545" w:type="dxa"/>
            <w:vMerge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2110" w:type="dxa"/>
            <w:vMerge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1653" w:type="dxa"/>
            <w:vMerge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50" w:type="dxa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2024</w:t>
            </w:r>
          </w:p>
        </w:tc>
        <w:tc>
          <w:tcPr>
            <w:tcW w:w="550" w:type="dxa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2025</w:t>
            </w:r>
          </w:p>
        </w:tc>
        <w:tc>
          <w:tcPr>
            <w:tcW w:w="550" w:type="dxa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2026</w:t>
            </w:r>
          </w:p>
        </w:tc>
        <w:tc>
          <w:tcPr>
            <w:tcW w:w="550" w:type="dxa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2027</w:t>
            </w:r>
          </w:p>
        </w:tc>
        <w:tc>
          <w:tcPr>
            <w:tcW w:w="550" w:type="dxa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2028</w:t>
            </w:r>
          </w:p>
        </w:tc>
        <w:tc>
          <w:tcPr>
            <w:tcW w:w="550" w:type="dxa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2029</w:t>
            </w:r>
          </w:p>
        </w:tc>
        <w:tc>
          <w:tcPr>
            <w:tcW w:w="550" w:type="dxa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2030</w:t>
            </w:r>
          </w:p>
        </w:tc>
        <w:tc>
          <w:tcPr>
            <w:tcW w:w="648" w:type="dxa"/>
            <w:tcBorders>
              <w:bottom w:val="nil"/>
            </w:tcBorders>
          </w:tcPr>
          <w:p w:rsidR="006F55D9" w:rsidRPr="006F55D9" w:rsidRDefault="006F55D9" w:rsidP="00DD1248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Всего</w:t>
            </w:r>
          </w:p>
        </w:tc>
      </w:tr>
    </w:tbl>
    <w:p w:rsidR="006F55D9" w:rsidRPr="005C7DE4" w:rsidRDefault="006F55D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2110"/>
        <w:gridCol w:w="1653"/>
        <w:gridCol w:w="532"/>
        <w:gridCol w:w="550"/>
        <w:gridCol w:w="550"/>
        <w:gridCol w:w="550"/>
        <w:gridCol w:w="550"/>
        <w:gridCol w:w="550"/>
        <w:gridCol w:w="550"/>
        <w:gridCol w:w="550"/>
        <w:gridCol w:w="648"/>
      </w:tblGrid>
      <w:tr w:rsidR="006F55D9" w:rsidRPr="006F55D9" w:rsidTr="005C7DE4">
        <w:trPr>
          <w:tblHeader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</w:t>
            </w: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2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3</w:t>
            </w: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4</w:t>
            </w:r>
          </w:p>
        </w:tc>
        <w:tc>
          <w:tcPr>
            <w:tcW w:w="55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5</w:t>
            </w:r>
          </w:p>
        </w:tc>
        <w:tc>
          <w:tcPr>
            <w:tcW w:w="55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6</w:t>
            </w:r>
          </w:p>
        </w:tc>
        <w:tc>
          <w:tcPr>
            <w:tcW w:w="55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7</w:t>
            </w:r>
          </w:p>
        </w:tc>
        <w:tc>
          <w:tcPr>
            <w:tcW w:w="55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8</w:t>
            </w:r>
          </w:p>
        </w:tc>
        <w:tc>
          <w:tcPr>
            <w:tcW w:w="55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9</w:t>
            </w:r>
          </w:p>
        </w:tc>
        <w:tc>
          <w:tcPr>
            <w:tcW w:w="55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10</w:t>
            </w:r>
          </w:p>
        </w:tc>
        <w:tc>
          <w:tcPr>
            <w:tcW w:w="55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11</w:t>
            </w:r>
          </w:p>
        </w:tc>
        <w:tc>
          <w:tcPr>
            <w:tcW w:w="648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12</w:t>
            </w:r>
          </w:p>
        </w:tc>
      </w:tr>
      <w:tr w:rsidR="006F55D9" w:rsidRPr="006F55D9" w:rsidTr="006F55D9">
        <w:trPr>
          <w:cantSplit/>
          <w:trHeight w:val="1523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</w:t>
            </w: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Комплекс процессных мероприятий, всего, в том числе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131026,41501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113745,35887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119325,49260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831539,23688</w:t>
            </w:r>
          </w:p>
        </w:tc>
      </w:tr>
      <w:tr w:rsidR="006F55D9" w:rsidRPr="006F55D9" w:rsidTr="006F55D9">
        <w:trPr>
          <w:cantSplit/>
          <w:trHeight w:val="1544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областной бюджет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131026,41501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113745,35887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119325,49260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831539,23688</w:t>
            </w:r>
          </w:p>
        </w:tc>
      </w:tr>
      <w:tr w:rsidR="006F55D9" w:rsidRPr="006F55D9" w:rsidTr="006F55D9">
        <w:trPr>
          <w:cantSplit/>
          <w:trHeight w:val="1134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1.1</w:t>
            </w: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Задача «Совершенствование градостроительной деятельности на территории Рязанской области», всего, в том числе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proofErr w:type="spellStart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Главархитектура</w:t>
            </w:r>
            <w:proofErr w:type="spellEnd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 xml:space="preserve"> РО</w:t>
            </w: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131026,41501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113745,35887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119325,49260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831539,23688</w:t>
            </w:r>
          </w:p>
        </w:tc>
      </w:tr>
      <w:tr w:rsidR="006F55D9" w:rsidRPr="006F55D9" w:rsidTr="006F55D9">
        <w:trPr>
          <w:cantSplit/>
          <w:trHeight w:val="1479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областной бюджет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131026,41501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113745,35887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119325,49260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116860,49260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831539,23688</w:t>
            </w:r>
          </w:p>
        </w:tc>
      </w:tr>
      <w:tr w:rsidR="006F55D9" w:rsidRPr="006F55D9" w:rsidTr="006F55D9">
        <w:trPr>
          <w:cantSplit/>
          <w:trHeight w:val="1134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1.1.1</w:t>
            </w: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Мероприятие (результат) «Разработан проект изменений в схему территориального планирования Рязанской области», всего, в том числе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1250,0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1250,0</w:t>
            </w:r>
          </w:p>
        </w:tc>
      </w:tr>
      <w:tr w:rsidR="006F55D9" w:rsidRPr="006F55D9" w:rsidTr="006F55D9">
        <w:trPr>
          <w:cantSplit/>
          <w:trHeight w:val="1134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областной бюджет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1250,0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1250,0</w:t>
            </w:r>
          </w:p>
        </w:tc>
      </w:tr>
      <w:tr w:rsidR="006F55D9" w:rsidRPr="006F55D9" w:rsidTr="006F55D9">
        <w:trPr>
          <w:cantSplit/>
          <w:trHeight w:val="1134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1.1.2</w:t>
            </w: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Мероприятие (результат) «Разработаны и скорректированы региональные нормативы градостроительного проектирования Рязанской области, в соответствии с действующим законодательством», всего, в том числе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2465,0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2465,0</w:t>
            </w:r>
          </w:p>
        </w:tc>
      </w:tr>
      <w:tr w:rsidR="006F55D9" w:rsidRPr="006F55D9" w:rsidTr="006F55D9">
        <w:trPr>
          <w:cantSplit/>
          <w:trHeight w:val="1134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областной бюджет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2465,0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0,0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2465,0</w:t>
            </w:r>
          </w:p>
        </w:tc>
      </w:tr>
      <w:tr w:rsidR="006F55D9" w:rsidRPr="006F55D9" w:rsidTr="006F55D9">
        <w:trPr>
          <w:cantSplit/>
          <w:trHeight w:val="1134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1.1.3</w:t>
            </w: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 xml:space="preserve">Мероприятие (результат) «Обеспечена деятельность </w:t>
            </w:r>
            <w:proofErr w:type="spellStart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Главархитектуры</w:t>
            </w:r>
            <w:proofErr w:type="spellEnd"/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 xml:space="preserve"> РО», всего, в том числе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26710,99779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178743,22383</w:t>
            </w:r>
          </w:p>
        </w:tc>
      </w:tr>
      <w:tr w:rsidR="006F55D9" w:rsidRPr="006F55D9" w:rsidTr="00CB0E5F">
        <w:trPr>
          <w:cantSplit/>
          <w:trHeight w:val="1583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областной бюджет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26710,99779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25338,70434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178743,22383</w:t>
            </w:r>
          </w:p>
        </w:tc>
      </w:tr>
      <w:tr w:rsidR="006F55D9" w:rsidRPr="006F55D9" w:rsidTr="006F55D9">
        <w:trPr>
          <w:cantSplit/>
          <w:trHeight w:val="3007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1.1.4</w:t>
            </w: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Мероприятие (результат) «Обеспечена деятельность государственного казенного учреждения Рязанской области «Центр градостроительного развития Рязанской области», всего, в том числе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01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103065,41722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88406,65453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649081,01305</w:t>
            </w:r>
          </w:p>
        </w:tc>
      </w:tr>
      <w:tr w:rsidR="006F55D9" w:rsidRPr="006F55D9" w:rsidTr="006F55D9">
        <w:trPr>
          <w:cantSplit/>
          <w:trHeight w:val="1648"/>
        </w:trPr>
        <w:tc>
          <w:tcPr>
            <w:tcW w:w="545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2110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  <w:r w:rsidRPr="006F55D9">
              <w:rPr>
                <w:rFonts w:ascii="Times New Roman" w:hAnsi="Times New Roman" w:cs="Times New Roman"/>
                <w:spacing w:val="-4"/>
                <w:sz w:val="22"/>
              </w:rPr>
              <w:t>областной бюджет</w:t>
            </w:r>
          </w:p>
        </w:tc>
        <w:tc>
          <w:tcPr>
            <w:tcW w:w="1653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32" w:type="dxa"/>
          </w:tcPr>
          <w:p w:rsidR="006F55D9" w:rsidRPr="006F55D9" w:rsidRDefault="006F55D9" w:rsidP="005C7DE4">
            <w:pPr>
              <w:pStyle w:val="ConsPlusNormal"/>
              <w:spacing w:line="233" w:lineRule="auto"/>
              <w:rPr>
                <w:rFonts w:ascii="Times New Roman" w:hAnsi="Times New Roman" w:cs="Times New Roman"/>
                <w:spacing w:val="-4"/>
                <w:sz w:val="22"/>
              </w:rPr>
            </w:pP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spacing w:val="-4"/>
                <w:sz w:val="22"/>
                <w:szCs w:val="22"/>
              </w:rPr>
              <w:t>103065,41722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88406,65453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550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91521,78826</w:t>
            </w:r>
          </w:p>
        </w:tc>
        <w:tc>
          <w:tcPr>
            <w:tcW w:w="648" w:type="dxa"/>
            <w:textDirection w:val="btLr"/>
            <w:vAlign w:val="center"/>
          </w:tcPr>
          <w:p w:rsidR="006F55D9" w:rsidRPr="006F55D9" w:rsidRDefault="006F55D9" w:rsidP="005C7DE4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6F55D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649081,01305</w:t>
            </w:r>
            <w:r w:rsidR="009A189E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»</w:t>
            </w:r>
          </w:p>
        </w:tc>
      </w:tr>
    </w:tbl>
    <w:p w:rsidR="006F55D9" w:rsidRDefault="006F55D9" w:rsidP="006F55D9">
      <w:pPr>
        <w:pStyle w:val="ad"/>
        <w:ind w:left="0" w:firstLine="746"/>
        <w:jc w:val="both"/>
        <w:rPr>
          <w:rFonts w:ascii="Times New Roman" w:hAnsi="Times New Roman"/>
          <w:sz w:val="28"/>
          <w:szCs w:val="28"/>
        </w:rPr>
      </w:pPr>
    </w:p>
    <w:p w:rsidR="00B62DF9" w:rsidRDefault="00B62DF9" w:rsidP="00B62DF9">
      <w:pPr>
        <w:ind w:firstLine="738"/>
        <w:jc w:val="both"/>
        <w:rPr>
          <w:rFonts w:ascii="Times New Roman" w:hAnsi="Times New Roman"/>
          <w:sz w:val="28"/>
          <w:szCs w:val="28"/>
        </w:rPr>
      </w:pPr>
    </w:p>
    <w:p w:rsidR="006F55D9" w:rsidRPr="00725BB8" w:rsidRDefault="006F55D9" w:rsidP="00B62DF9">
      <w:pPr>
        <w:ind w:firstLine="738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43"/>
        <w:gridCol w:w="2080"/>
        <w:gridCol w:w="2407"/>
      </w:tblGrid>
      <w:tr w:rsidR="006F55D9" w:rsidTr="00DD1248">
        <w:trPr>
          <w:trHeight w:val="309"/>
        </w:trPr>
        <w:tc>
          <w:tcPr>
            <w:tcW w:w="2621" w:type="pct"/>
          </w:tcPr>
          <w:p w:rsidR="006F55D9" w:rsidRDefault="006F55D9" w:rsidP="00DD124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5D9" w:rsidRDefault="006F55D9" w:rsidP="00DD12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03" w:type="pct"/>
          </w:tcPr>
          <w:p w:rsidR="006F55D9" w:rsidRDefault="006F55D9" w:rsidP="00DD12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pct"/>
          </w:tcPr>
          <w:p w:rsidR="006F55D9" w:rsidRDefault="006F55D9" w:rsidP="00DD124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F55D9" w:rsidRDefault="006F55D9" w:rsidP="00DD124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231DF" w:rsidRDefault="004231DF" w:rsidP="006F55D9">
      <w:pPr>
        <w:spacing w:line="192" w:lineRule="auto"/>
        <w:jc w:val="both"/>
        <w:rPr>
          <w:sz w:val="28"/>
          <w:szCs w:val="28"/>
        </w:rPr>
      </w:pPr>
    </w:p>
    <w:sectPr w:rsidR="004231DF" w:rsidSect="00B62DF9">
      <w:pgSz w:w="11907" w:h="16834" w:code="9"/>
      <w:pgMar w:top="951" w:right="708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57C" w:rsidRDefault="0036057C">
      <w:r>
        <w:separator/>
      </w:r>
    </w:p>
  </w:endnote>
  <w:endnote w:type="continuationSeparator" w:id="0">
    <w:p w:rsidR="0036057C" w:rsidRDefault="0036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29" w:rsidRDefault="000E6A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29" w:rsidRDefault="000E6A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A38BD" w:rsidRPr="00C95AEE" w:rsidTr="00C95AEE">
      <w:tc>
        <w:tcPr>
          <w:tcW w:w="2538" w:type="dxa"/>
          <w:shd w:val="clear" w:color="auto" w:fill="auto"/>
        </w:tcPr>
        <w:p w:rsidR="000A38BD" w:rsidRPr="00C95AEE" w:rsidRDefault="000A38BD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0A38BD" w:rsidRPr="00C95AEE" w:rsidRDefault="000A38BD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0A38BD" w:rsidRPr="00C95AEE" w:rsidRDefault="000A38BD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0A38BD" w:rsidRPr="00C95AEE" w:rsidRDefault="000A38BD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A38BD" w:rsidRDefault="000A38BD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57C" w:rsidRDefault="0036057C">
      <w:r>
        <w:separator/>
      </w:r>
    </w:p>
  </w:footnote>
  <w:footnote w:type="continuationSeparator" w:id="0">
    <w:p w:rsidR="0036057C" w:rsidRDefault="0036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BD" w:rsidRDefault="000A38BD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A38BD" w:rsidRDefault="000A38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A29" w:rsidRDefault="000E6A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0429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62DF9" w:rsidRPr="00B62DF9" w:rsidRDefault="00B62DF9">
        <w:pPr>
          <w:pStyle w:val="a5"/>
          <w:jc w:val="center"/>
          <w:rPr>
            <w:sz w:val="24"/>
            <w:szCs w:val="24"/>
          </w:rPr>
        </w:pPr>
        <w:r w:rsidRPr="00B62DF9">
          <w:rPr>
            <w:sz w:val="24"/>
            <w:szCs w:val="24"/>
          </w:rPr>
          <w:fldChar w:fldCharType="begin"/>
        </w:r>
        <w:r w:rsidRPr="00B62DF9">
          <w:rPr>
            <w:sz w:val="24"/>
            <w:szCs w:val="24"/>
          </w:rPr>
          <w:instrText>PAGE   \* MERGEFORMAT</w:instrText>
        </w:r>
        <w:r w:rsidRPr="00B62DF9">
          <w:rPr>
            <w:sz w:val="24"/>
            <w:szCs w:val="24"/>
          </w:rPr>
          <w:fldChar w:fldCharType="separate"/>
        </w:r>
        <w:r w:rsidR="00884F87">
          <w:rPr>
            <w:noProof/>
            <w:sz w:val="24"/>
            <w:szCs w:val="24"/>
          </w:rPr>
          <w:t>5</w:t>
        </w:r>
        <w:r w:rsidRPr="00B62DF9">
          <w:rPr>
            <w:sz w:val="24"/>
            <w:szCs w:val="24"/>
          </w:rPr>
          <w:fldChar w:fldCharType="end"/>
        </w:r>
      </w:p>
    </w:sdtContent>
  </w:sdt>
  <w:p w:rsidR="00B62DF9" w:rsidRDefault="00B62DF9" w:rsidP="00B62DF9">
    <w:pPr>
      <w:pStyle w:val="a5"/>
      <w:tabs>
        <w:tab w:val="clear" w:pos="4677"/>
        <w:tab w:val="clear" w:pos="9355"/>
        <w:tab w:val="left" w:pos="1265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F9" w:rsidRPr="000E6A29" w:rsidRDefault="0036057C" w:rsidP="000E6A29">
    <w:pPr>
      <w:pStyle w:val="a5"/>
      <w:tabs>
        <w:tab w:val="center" w:pos="4607"/>
        <w:tab w:val="left" w:pos="5091"/>
      </w:tabs>
      <w:jc w:val="center"/>
      <w:rPr>
        <w:sz w:val="24"/>
        <w:szCs w:val="24"/>
      </w:rPr>
    </w:pPr>
    <w:sdt>
      <w:sdtPr>
        <w:rPr>
          <w:sz w:val="24"/>
          <w:szCs w:val="24"/>
        </w:rPr>
        <w:id w:val="1376889145"/>
        <w:docPartObj>
          <w:docPartGallery w:val="Page Numbers (Top of Page)"/>
          <w:docPartUnique/>
        </w:docPartObj>
      </w:sdtPr>
      <w:sdtEndPr/>
      <w:sdtContent>
        <w:r w:rsidR="00B62DF9" w:rsidRPr="000E6A29">
          <w:rPr>
            <w:sz w:val="24"/>
            <w:szCs w:val="24"/>
          </w:rPr>
          <w:fldChar w:fldCharType="begin"/>
        </w:r>
        <w:r w:rsidR="00B62DF9" w:rsidRPr="000E6A29">
          <w:rPr>
            <w:sz w:val="24"/>
            <w:szCs w:val="24"/>
          </w:rPr>
          <w:instrText>PAGE   \* MERGEFORMAT</w:instrText>
        </w:r>
        <w:r w:rsidR="00B62DF9" w:rsidRPr="000E6A29">
          <w:rPr>
            <w:sz w:val="24"/>
            <w:szCs w:val="24"/>
          </w:rPr>
          <w:fldChar w:fldCharType="separate"/>
        </w:r>
        <w:r w:rsidR="00884F87">
          <w:rPr>
            <w:noProof/>
            <w:sz w:val="24"/>
            <w:szCs w:val="24"/>
          </w:rPr>
          <w:t>9</w:t>
        </w:r>
        <w:r w:rsidR="00B62DF9" w:rsidRPr="000E6A29">
          <w:rPr>
            <w:sz w:val="24"/>
            <w:szCs w:val="24"/>
          </w:rPr>
          <w:fldChar w:fldCharType="end"/>
        </w:r>
      </w:sdtContent>
    </w:sdt>
  </w:p>
  <w:p w:rsidR="000A38BD" w:rsidRPr="00E37801" w:rsidRDefault="000A38BD" w:rsidP="00B62DF9">
    <w:pPr>
      <w:pStyle w:val="a5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5AC4A72"/>
    <w:multiLevelType w:val="hybridMultilevel"/>
    <w:tmpl w:val="393AF94E"/>
    <w:lvl w:ilvl="0" w:tplc="D236DBC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TFT/wF6mASJSFWCPNuu0NGI0nk=" w:salt="aiJHMhyrzrKg9IRRIHgbK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6ABC"/>
    <w:rsid w:val="00037C0C"/>
    <w:rsid w:val="00044740"/>
    <w:rsid w:val="000502A3"/>
    <w:rsid w:val="00056DEB"/>
    <w:rsid w:val="00073A7A"/>
    <w:rsid w:val="00076D5E"/>
    <w:rsid w:val="00084DD3"/>
    <w:rsid w:val="000917C0"/>
    <w:rsid w:val="000A38BD"/>
    <w:rsid w:val="000B0736"/>
    <w:rsid w:val="000B2C15"/>
    <w:rsid w:val="000E6A29"/>
    <w:rsid w:val="001121B6"/>
    <w:rsid w:val="00122CFD"/>
    <w:rsid w:val="00151370"/>
    <w:rsid w:val="00162E72"/>
    <w:rsid w:val="00166232"/>
    <w:rsid w:val="0017190C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E50AA"/>
    <w:rsid w:val="001F12E8"/>
    <w:rsid w:val="001F130F"/>
    <w:rsid w:val="001F228C"/>
    <w:rsid w:val="001F64B8"/>
    <w:rsid w:val="001F7C83"/>
    <w:rsid w:val="00203046"/>
    <w:rsid w:val="00205AB5"/>
    <w:rsid w:val="00224DBA"/>
    <w:rsid w:val="00226666"/>
    <w:rsid w:val="00231F1C"/>
    <w:rsid w:val="00242DDB"/>
    <w:rsid w:val="002479A2"/>
    <w:rsid w:val="0026087E"/>
    <w:rsid w:val="00261DE0"/>
    <w:rsid w:val="00265420"/>
    <w:rsid w:val="00272367"/>
    <w:rsid w:val="00274E14"/>
    <w:rsid w:val="00280A6D"/>
    <w:rsid w:val="002953B6"/>
    <w:rsid w:val="002B7A59"/>
    <w:rsid w:val="002C0978"/>
    <w:rsid w:val="002C6B4B"/>
    <w:rsid w:val="002E51A7"/>
    <w:rsid w:val="002F1E81"/>
    <w:rsid w:val="00310D92"/>
    <w:rsid w:val="003160CB"/>
    <w:rsid w:val="00320FD1"/>
    <w:rsid w:val="003222A3"/>
    <w:rsid w:val="00326BFF"/>
    <w:rsid w:val="00333B03"/>
    <w:rsid w:val="0035185A"/>
    <w:rsid w:val="0036057C"/>
    <w:rsid w:val="00360A40"/>
    <w:rsid w:val="00374558"/>
    <w:rsid w:val="003870C2"/>
    <w:rsid w:val="00396A8F"/>
    <w:rsid w:val="003B5538"/>
    <w:rsid w:val="003D3B8A"/>
    <w:rsid w:val="003D54F8"/>
    <w:rsid w:val="003E2F12"/>
    <w:rsid w:val="003F1CD0"/>
    <w:rsid w:val="003F4F5E"/>
    <w:rsid w:val="003F6541"/>
    <w:rsid w:val="003F7B65"/>
    <w:rsid w:val="00400906"/>
    <w:rsid w:val="00412DAD"/>
    <w:rsid w:val="00422DB8"/>
    <w:rsid w:val="004231DF"/>
    <w:rsid w:val="0042590E"/>
    <w:rsid w:val="00433581"/>
    <w:rsid w:val="00437F65"/>
    <w:rsid w:val="004442A4"/>
    <w:rsid w:val="00456468"/>
    <w:rsid w:val="00460FEA"/>
    <w:rsid w:val="00466ACB"/>
    <w:rsid w:val="004734B7"/>
    <w:rsid w:val="00481B88"/>
    <w:rsid w:val="00485B4F"/>
    <w:rsid w:val="004862D1"/>
    <w:rsid w:val="004B2D5A"/>
    <w:rsid w:val="004D293D"/>
    <w:rsid w:val="004D7B2A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3D61"/>
    <w:rsid w:val="005A4227"/>
    <w:rsid w:val="005A6865"/>
    <w:rsid w:val="005B229B"/>
    <w:rsid w:val="005B3518"/>
    <w:rsid w:val="005C56AE"/>
    <w:rsid w:val="005C7449"/>
    <w:rsid w:val="005C7DE4"/>
    <w:rsid w:val="005D700B"/>
    <w:rsid w:val="005E6D99"/>
    <w:rsid w:val="005F2ADD"/>
    <w:rsid w:val="005F2C49"/>
    <w:rsid w:val="005F4F4C"/>
    <w:rsid w:val="006013EB"/>
    <w:rsid w:val="0060479E"/>
    <w:rsid w:val="00604BE7"/>
    <w:rsid w:val="00616AED"/>
    <w:rsid w:val="00632A4F"/>
    <w:rsid w:val="00632B56"/>
    <w:rsid w:val="00634703"/>
    <w:rsid w:val="006351E3"/>
    <w:rsid w:val="00637660"/>
    <w:rsid w:val="006436E4"/>
    <w:rsid w:val="00644236"/>
    <w:rsid w:val="00645718"/>
    <w:rsid w:val="006471E5"/>
    <w:rsid w:val="00671D3B"/>
    <w:rsid w:val="00684A5B"/>
    <w:rsid w:val="00692986"/>
    <w:rsid w:val="006A1F71"/>
    <w:rsid w:val="006E1587"/>
    <w:rsid w:val="006F328B"/>
    <w:rsid w:val="006F55D9"/>
    <w:rsid w:val="006F5886"/>
    <w:rsid w:val="00701A40"/>
    <w:rsid w:val="00705D70"/>
    <w:rsid w:val="00707734"/>
    <w:rsid w:val="00707E19"/>
    <w:rsid w:val="00712F7C"/>
    <w:rsid w:val="0072328A"/>
    <w:rsid w:val="00725BB8"/>
    <w:rsid w:val="00736C60"/>
    <w:rsid w:val="007377B5"/>
    <w:rsid w:val="00746CC2"/>
    <w:rsid w:val="00751098"/>
    <w:rsid w:val="00760323"/>
    <w:rsid w:val="00765600"/>
    <w:rsid w:val="00766341"/>
    <w:rsid w:val="00790ED6"/>
    <w:rsid w:val="00791C9F"/>
    <w:rsid w:val="00792AAB"/>
    <w:rsid w:val="00793B47"/>
    <w:rsid w:val="007A1D0C"/>
    <w:rsid w:val="007A2A7B"/>
    <w:rsid w:val="007D4925"/>
    <w:rsid w:val="007D53E8"/>
    <w:rsid w:val="007F0C8A"/>
    <w:rsid w:val="007F11AB"/>
    <w:rsid w:val="00803860"/>
    <w:rsid w:val="008109C1"/>
    <w:rsid w:val="008143CB"/>
    <w:rsid w:val="00823CA1"/>
    <w:rsid w:val="008513B9"/>
    <w:rsid w:val="008702D3"/>
    <w:rsid w:val="00876034"/>
    <w:rsid w:val="008827E7"/>
    <w:rsid w:val="00884F87"/>
    <w:rsid w:val="00892A63"/>
    <w:rsid w:val="008A1696"/>
    <w:rsid w:val="008B454E"/>
    <w:rsid w:val="008C2AEE"/>
    <w:rsid w:val="008C58FE"/>
    <w:rsid w:val="008E6C41"/>
    <w:rsid w:val="008F0816"/>
    <w:rsid w:val="008F1192"/>
    <w:rsid w:val="008F31F3"/>
    <w:rsid w:val="008F6BB7"/>
    <w:rsid w:val="00900F42"/>
    <w:rsid w:val="00921E1C"/>
    <w:rsid w:val="00923043"/>
    <w:rsid w:val="00932457"/>
    <w:rsid w:val="0093293C"/>
    <w:rsid w:val="00932E3C"/>
    <w:rsid w:val="00937765"/>
    <w:rsid w:val="009573D3"/>
    <w:rsid w:val="009977FF"/>
    <w:rsid w:val="009A085B"/>
    <w:rsid w:val="009A189E"/>
    <w:rsid w:val="009C1DE6"/>
    <w:rsid w:val="009C1F0E"/>
    <w:rsid w:val="009D3E8C"/>
    <w:rsid w:val="009E3A0E"/>
    <w:rsid w:val="009F1BCA"/>
    <w:rsid w:val="00A12675"/>
    <w:rsid w:val="00A1314B"/>
    <w:rsid w:val="00A13160"/>
    <w:rsid w:val="00A137D3"/>
    <w:rsid w:val="00A35124"/>
    <w:rsid w:val="00A41E17"/>
    <w:rsid w:val="00A44A8F"/>
    <w:rsid w:val="00A51D96"/>
    <w:rsid w:val="00A56DD7"/>
    <w:rsid w:val="00A749C5"/>
    <w:rsid w:val="00A867E6"/>
    <w:rsid w:val="00A96F84"/>
    <w:rsid w:val="00AB0A3C"/>
    <w:rsid w:val="00AC1462"/>
    <w:rsid w:val="00AC3953"/>
    <w:rsid w:val="00AC7150"/>
    <w:rsid w:val="00AE1DCA"/>
    <w:rsid w:val="00AE4887"/>
    <w:rsid w:val="00AF47F1"/>
    <w:rsid w:val="00AF5F7C"/>
    <w:rsid w:val="00AF6D6E"/>
    <w:rsid w:val="00B02207"/>
    <w:rsid w:val="00B03403"/>
    <w:rsid w:val="00B10324"/>
    <w:rsid w:val="00B21213"/>
    <w:rsid w:val="00B376B1"/>
    <w:rsid w:val="00B620D9"/>
    <w:rsid w:val="00B62DF9"/>
    <w:rsid w:val="00B633DB"/>
    <w:rsid w:val="00B639ED"/>
    <w:rsid w:val="00B66A8C"/>
    <w:rsid w:val="00B8061C"/>
    <w:rsid w:val="00B837BB"/>
    <w:rsid w:val="00B83BA2"/>
    <w:rsid w:val="00B853AA"/>
    <w:rsid w:val="00B875BF"/>
    <w:rsid w:val="00B91F62"/>
    <w:rsid w:val="00B94EE1"/>
    <w:rsid w:val="00BB2C98"/>
    <w:rsid w:val="00BB7EFD"/>
    <w:rsid w:val="00BD0B82"/>
    <w:rsid w:val="00BE6D85"/>
    <w:rsid w:val="00BF4F5F"/>
    <w:rsid w:val="00C04EEB"/>
    <w:rsid w:val="00C075A4"/>
    <w:rsid w:val="00C10F12"/>
    <w:rsid w:val="00C11826"/>
    <w:rsid w:val="00C171B5"/>
    <w:rsid w:val="00C45F38"/>
    <w:rsid w:val="00C46D42"/>
    <w:rsid w:val="00C50748"/>
    <w:rsid w:val="00C50C32"/>
    <w:rsid w:val="00C60178"/>
    <w:rsid w:val="00C61760"/>
    <w:rsid w:val="00C63CD6"/>
    <w:rsid w:val="00C84D01"/>
    <w:rsid w:val="00C87D95"/>
    <w:rsid w:val="00C9077A"/>
    <w:rsid w:val="00C95AEE"/>
    <w:rsid w:val="00C95CD2"/>
    <w:rsid w:val="00CA051B"/>
    <w:rsid w:val="00CA1A3D"/>
    <w:rsid w:val="00CB0E5F"/>
    <w:rsid w:val="00CB3CBE"/>
    <w:rsid w:val="00CE241D"/>
    <w:rsid w:val="00CF03D8"/>
    <w:rsid w:val="00D014E5"/>
    <w:rsid w:val="00D015D5"/>
    <w:rsid w:val="00D03D68"/>
    <w:rsid w:val="00D266DD"/>
    <w:rsid w:val="00D32B04"/>
    <w:rsid w:val="00D374E7"/>
    <w:rsid w:val="00D4090A"/>
    <w:rsid w:val="00D43225"/>
    <w:rsid w:val="00D53B10"/>
    <w:rsid w:val="00D63949"/>
    <w:rsid w:val="00D652E7"/>
    <w:rsid w:val="00D70540"/>
    <w:rsid w:val="00D77BCF"/>
    <w:rsid w:val="00D84394"/>
    <w:rsid w:val="00D95E55"/>
    <w:rsid w:val="00DA5B91"/>
    <w:rsid w:val="00DA607D"/>
    <w:rsid w:val="00DB3664"/>
    <w:rsid w:val="00DB3B55"/>
    <w:rsid w:val="00DC16FB"/>
    <w:rsid w:val="00DC41B0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A323B"/>
    <w:rsid w:val="00EB7CE9"/>
    <w:rsid w:val="00EC433F"/>
    <w:rsid w:val="00EC641F"/>
    <w:rsid w:val="00ED1FDE"/>
    <w:rsid w:val="00EF16E3"/>
    <w:rsid w:val="00F06EFB"/>
    <w:rsid w:val="00F1529E"/>
    <w:rsid w:val="00F16F07"/>
    <w:rsid w:val="00F20D44"/>
    <w:rsid w:val="00F45B7C"/>
    <w:rsid w:val="00F45FCE"/>
    <w:rsid w:val="00F52A46"/>
    <w:rsid w:val="00F9334F"/>
    <w:rsid w:val="00F97D7F"/>
    <w:rsid w:val="00FA122C"/>
    <w:rsid w:val="00FA3B95"/>
    <w:rsid w:val="00FA7607"/>
    <w:rsid w:val="00FA77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47C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3E2F12"/>
    <w:pPr>
      <w:ind w:left="720"/>
      <w:contextualSpacing/>
    </w:pPr>
  </w:style>
  <w:style w:type="paragraph" w:customStyle="1" w:styleId="ConsPlusNormal">
    <w:name w:val="ConsPlusNormal"/>
    <w:rsid w:val="00725BB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e">
    <w:name w:val="No Spacing"/>
    <w:uiPriority w:val="1"/>
    <w:qFormat/>
    <w:rsid w:val="00766341"/>
    <w:rPr>
      <w:sz w:val="26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B62DF9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uiPriority w:val="34"/>
    <w:qFormat/>
    <w:rsid w:val="003E2F12"/>
    <w:pPr>
      <w:ind w:left="720"/>
      <w:contextualSpacing/>
    </w:pPr>
  </w:style>
  <w:style w:type="paragraph" w:customStyle="1" w:styleId="ConsPlusNormal">
    <w:name w:val="ConsPlusNormal"/>
    <w:rsid w:val="00725BB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e">
    <w:name w:val="No Spacing"/>
    <w:uiPriority w:val="1"/>
    <w:qFormat/>
    <w:rsid w:val="00766341"/>
    <w:rPr>
      <w:sz w:val="26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B62DF9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0F7B5C04B1B2DB8A8CE4AD1A00130F2F2CC7F21FA656EDD3AEEB4A85241AA17546115E4A732F81516FBA8AE786u3N6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0F7B5C04B1B2DB8A8CE4AD1A00130F2F2CC7F21FA656EDD3AEEB4A85241AA17546115E4A732F81516FBA8AE786u3N6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F7B5C04B1B2DB8A8CE4AD1A00130F2F2CC7F21FA656EDD3AEEB4A85241AA17546115E4A732F81516FBA8AE786u3N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CD61F-B682-4600-80CC-2CE98BCC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29</cp:revision>
  <cp:lastPrinted>2024-12-27T13:24:00Z</cp:lastPrinted>
  <dcterms:created xsi:type="dcterms:W3CDTF">2024-12-11T06:33:00Z</dcterms:created>
  <dcterms:modified xsi:type="dcterms:W3CDTF">2024-12-28T12:31:00Z</dcterms:modified>
</cp:coreProperties>
</file>