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2D" w:rsidRDefault="00123C4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A2D" w:rsidRDefault="00123C4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A1A2D" w:rsidRDefault="00123C4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A1A2D" w:rsidRDefault="004A1A2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A1A2D" w:rsidRDefault="004A1A2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A1A2D" w:rsidRDefault="00123C4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A1A2D" w:rsidRDefault="004A1A2D">
      <w:pPr>
        <w:tabs>
          <w:tab w:val="left" w:pos="709"/>
        </w:tabs>
        <w:jc w:val="center"/>
        <w:rPr>
          <w:sz w:val="28"/>
        </w:rPr>
      </w:pPr>
    </w:p>
    <w:p w:rsidR="004A1A2D" w:rsidRDefault="004A1A2D">
      <w:pPr>
        <w:tabs>
          <w:tab w:val="left" w:pos="709"/>
        </w:tabs>
        <w:jc w:val="center"/>
        <w:rPr>
          <w:sz w:val="28"/>
        </w:rPr>
      </w:pPr>
    </w:p>
    <w:p w:rsidR="004A1A2D" w:rsidRDefault="00123C4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A1B84">
        <w:rPr>
          <w:sz w:val="28"/>
        </w:rPr>
        <w:t>19</w:t>
      </w:r>
      <w:r>
        <w:rPr>
          <w:sz w:val="28"/>
        </w:rPr>
        <w:t>»</w:t>
      </w:r>
      <w:r w:rsidR="002A1B8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</w:t>
      </w:r>
      <w:r w:rsidR="002A1B84">
        <w:rPr>
          <w:sz w:val="28"/>
        </w:rPr>
        <w:tab/>
      </w:r>
      <w:r w:rsidR="002A1B84">
        <w:rPr>
          <w:sz w:val="28"/>
        </w:rPr>
        <w:tab/>
      </w:r>
      <w:r>
        <w:rPr>
          <w:sz w:val="28"/>
        </w:rPr>
        <w:t xml:space="preserve">     № </w:t>
      </w:r>
      <w:r w:rsidR="002A1B84">
        <w:rPr>
          <w:sz w:val="28"/>
        </w:rPr>
        <w:t>781-п</w:t>
      </w:r>
    </w:p>
    <w:p w:rsidR="004A1A2D" w:rsidRDefault="004A1A2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A1A2D">
        <w:trPr>
          <w:trHeight w:val="1515"/>
        </w:trPr>
        <w:tc>
          <w:tcPr>
            <w:tcW w:w="9929" w:type="dxa"/>
          </w:tcPr>
          <w:p w:rsidR="004A1A2D" w:rsidRDefault="004A1A2D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4A1A2D" w:rsidRDefault="00123C47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Кипчаковского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4A1A2D" w:rsidRDefault="004A1A2D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4A1A2D">
        <w:tc>
          <w:tcPr>
            <w:tcW w:w="9929" w:type="dxa"/>
          </w:tcPr>
          <w:p w:rsidR="004A1A2D" w:rsidRDefault="00123C47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На основании статьи</w:t>
            </w:r>
            <w:r>
              <w:rPr>
                <w:color w:val="auto"/>
                <w:sz w:val="28"/>
                <w:highlight w:val="white"/>
              </w:rPr>
              <w:t xml:space="preserve">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      </w:r>
            <w:r>
              <w:rPr>
                <w:color w:val="auto"/>
                <w:sz w:val="28"/>
                <w:highlight w:val="white"/>
              </w:rPr>
              <w:t>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</w:t>
            </w:r>
            <w:r>
              <w:rPr>
                <w:color w:val="auto"/>
                <w:sz w:val="28"/>
              </w:rPr>
              <w:t>ков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</w:t>
            </w:r>
            <w:r>
              <w:rPr>
                <w:color w:val="auto"/>
                <w:sz w:val="28"/>
                <w:highlight w:val="white"/>
              </w:rPr>
              <w:t>ТАНОВЛЯЕТ:</w:t>
            </w:r>
          </w:p>
          <w:p w:rsidR="004A1A2D" w:rsidRDefault="00123C4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Кипчаковского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A1A2D" w:rsidRDefault="00123C4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4A1A2D" w:rsidRDefault="00123C4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auto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4A1A2D" w:rsidRDefault="00123C4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4A1A2D" w:rsidRDefault="00123C4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4A1A2D" w:rsidRDefault="00123C4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4A1A2D" w:rsidRDefault="00123C4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</w:t>
            </w:r>
            <w:r>
              <w:rPr>
                <w:color w:val="auto"/>
                <w:sz w:val="28"/>
              </w:rPr>
              <w:t xml:space="preserve">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A1A2D" w:rsidRDefault="00123C4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color w:val="auto"/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A1A2D" w:rsidRDefault="00123C4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</w:t>
            </w:r>
            <w:r>
              <w:rPr>
                <w:color w:val="auto"/>
                <w:sz w:val="28"/>
                <w:highlight w:val="white"/>
              </w:rPr>
              <w:t>роительства Рязанской области Т.С. Попкову.</w:t>
            </w:r>
          </w:p>
          <w:p w:rsidR="004A1A2D" w:rsidRDefault="004A1A2D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4A1A2D" w:rsidRDefault="004A1A2D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4A1A2D">
        <w:tc>
          <w:tcPr>
            <w:tcW w:w="9929" w:type="dxa"/>
          </w:tcPr>
          <w:p w:rsidR="004A1A2D" w:rsidRDefault="00123C47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A1A2D" w:rsidRDefault="004A1A2D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4A1A2D" w:rsidRDefault="004A1A2D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4A1A2D" w:rsidRDefault="004A1A2D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4A1A2D" w:rsidRDefault="004A1A2D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4A1A2D" w:rsidRDefault="004A1A2D">
      <w:pPr>
        <w:rPr>
          <w:color w:val="auto"/>
        </w:rPr>
      </w:pPr>
    </w:p>
    <w:p w:rsidR="004A1A2D" w:rsidRDefault="004A1A2D">
      <w:pPr>
        <w:tabs>
          <w:tab w:val="left" w:pos="709"/>
        </w:tabs>
        <w:jc w:val="both"/>
        <w:rPr>
          <w:color w:val="auto"/>
          <w:sz w:val="28"/>
        </w:rPr>
      </w:pPr>
    </w:p>
    <w:sectPr w:rsidR="004A1A2D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47" w:rsidRDefault="00123C47">
      <w:pPr>
        <w:pStyle w:val="32"/>
      </w:pPr>
      <w:r>
        <w:separator/>
      </w:r>
    </w:p>
  </w:endnote>
  <w:endnote w:type="continuationSeparator" w:id="0">
    <w:p w:rsidR="00123C47" w:rsidRDefault="00123C4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47" w:rsidRDefault="00123C47">
      <w:pPr>
        <w:pStyle w:val="32"/>
      </w:pPr>
      <w:r>
        <w:separator/>
      </w:r>
    </w:p>
  </w:footnote>
  <w:footnote w:type="continuationSeparator" w:id="0">
    <w:p w:rsidR="00123C47" w:rsidRDefault="00123C4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2D" w:rsidRDefault="00123C47">
    <w:pPr>
      <w:pStyle w:val="ad"/>
      <w:jc w:val="center"/>
      <w:rPr>
        <w:sz w:val="28"/>
      </w:rPr>
    </w:pPr>
    <w:r>
      <w:rPr>
        <w:sz w:val="28"/>
      </w:rPr>
      <w:t>2</w:t>
    </w:r>
  </w:p>
  <w:p w:rsidR="004A1A2D" w:rsidRDefault="004A1A2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3B4"/>
    <w:multiLevelType w:val="multilevel"/>
    <w:tmpl w:val="58DA26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2D"/>
    <w:rsid w:val="00123C47"/>
    <w:rsid w:val="002A1B84"/>
    <w:rsid w:val="004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8567"/>
  <w15:docId w15:val="{28872F58-1910-4A9D-9572-3CE0A59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2024-12-19T14:48:00Z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