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0C" w:rsidRDefault="00BE600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52B0C" w:rsidRDefault="00BE600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52B0C" w:rsidRDefault="00BE600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2B0C" w:rsidRDefault="00E52B0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52B0C" w:rsidRDefault="00E52B0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52B0C" w:rsidRDefault="00BE600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2B0C" w:rsidRDefault="00E52B0C">
      <w:pPr>
        <w:tabs>
          <w:tab w:val="left" w:pos="709"/>
        </w:tabs>
        <w:jc w:val="center"/>
        <w:rPr>
          <w:sz w:val="28"/>
        </w:rPr>
      </w:pPr>
    </w:p>
    <w:p w:rsidR="00E52B0C" w:rsidRDefault="00E52B0C">
      <w:pPr>
        <w:tabs>
          <w:tab w:val="left" w:pos="709"/>
        </w:tabs>
        <w:jc w:val="center"/>
        <w:rPr>
          <w:sz w:val="28"/>
        </w:rPr>
      </w:pPr>
    </w:p>
    <w:p w:rsidR="00E52B0C" w:rsidRDefault="00BE600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458D9">
        <w:rPr>
          <w:sz w:val="28"/>
        </w:rPr>
        <w:t>19</w:t>
      </w:r>
      <w:r>
        <w:rPr>
          <w:sz w:val="28"/>
        </w:rPr>
        <w:t>»</w:t>
      </w:r>
      <w:r w:rsidR="006458D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</w:t>
      </w:r>
      <w:r w:rsidR="006458D9">
        <w:rPr>
          <w:sz w:val="28"/>
        </w:rPr>
        <w:tab/>
      </w:r>
      <w:r w:rsidR="006458D9">
        <w:rPr>
          <w:sz w:val="28"/>
        </w:rPr>
        <w:tab/>
      </w:r>
      <w:r>
        <w:rPr>
          <w:sz w:val="28"/>
        </w:rPr>
        <w:t xml:space="preserve">   № </w:t>
      </w:r>
      <w:r w:rsidR="006458D9">
        <w:rPr>
          <w:sz w:val="28"/>
        </w:rPr>
        <w:t>792-п</w:t>
      </w:r>
    </w:p>
    <w:p w:rsidR="00E52B0C" w:rsidRDefault="00E52B0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52B0C">
        <w:trPr>
          <w:trHeight w:val="1515"/>
        </w:trPr>
        <w:tc>
          <w:tcPr>
            <w:tcW w:w="9929" w:type="dxa"/>
          </w:tcPr>
          <w:p w:rsidR="00E52B0C" w:rsidRDefault="00E52B0C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52B0C" w:rsidRDefault="00BE600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Сотницынского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E52B0C" w:rsidRDefault="00E52B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0C">
        <w:tc>
          <w:tcPr>
            <w:tcW w:w="9929" w:type="dxa"/>
          </w:tcPr>
          <w:p w:rsidR="00E52B0C" w:rsidRDefault="00BE600B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color w:val="000000" w:themeColor="text1"/>
                <w:sz w:val="28"/>
              </w:rPr>
              <w:t xml:space="preserve">статьи 24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color w:val="000000" w:themeColor="text1"/>
                <w:sz w:val="28"/>
              </w:rPr>
              <w:t>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13.12.2024,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с целью устранения причины, послужившей основанием для отказа во внесении сведений о границах территориальных зон в ЕГРН</w:t>
            </w:r>
            <w:r>
              <w:rPr>
                <w:color w:val="000000" w:themeColor="text1"/>
                <w:sz w:val="28"/>
              </w:rPr>
              <w:t>, руководствуясь постановлением Правительства Рязанской области от 06.08.2008 № 153 «Об утверждении Положения о главном управлении архит</w:t>
            </w:r>
            <w:r>
              <w:rPr>
                <w:color w:val="000000" w:themeColor="text1"/>
                <w:sz w:val="28"/>
              </w:rPr>
              <w:t>ектуры 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Сотницынского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 xml:space="preserve">от 30.10.2024 № 616-п «Об утверждении </w:t>
            </w:r>
            <w:r>
              <w:rPr>
                <w:color w:val="000000" w:themeColor="text1"/>
                <w:sz w:val="28"/>
              </w:rPr>
              <w:t xml:space="preserve">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Сотницынского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» (далее – проект внесения изменений </w:t>
            </w:r>
            <w:r>
              <w:rPr>
                <w:color w:val="000000" w:themeColor="text1"/>
                <w:sz w:val="28"/>
              </w:rPr>
              <w:br/>
              <w:t>в генеральный план),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 части </w:t>
            </w:r>
            <w:r>
              <w:rPr>
                <w:color w:val="000000" w:themeColor="text1"/>
                <w:sz w:val="28"/>
              </w:rPr>
              <w:t xml:space="preserve">отнесения многоконтурного земельного участка </w:t>
            </w:r>
            <w:r>
              <w:rPr>
                <w:color w:val="000000" w:themeColor="text1"/>
                <w:sz w:val="28"/>
              </w:rPr>
              <w:br/>
              <w:t xml:space="preserve">с кадастровым номером 62:18:0910201:341 и прилегающей территории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lastRenderedPageBreak/>
              <w:t>к функциональной зоне «Жилые зоны» и исключения из функциональной зоны «Коммунально-складская зона».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</w:t>
            </w:r>
            <w:r>
              <w:rPr>
                <w:color w:val="000000" w:themeColor="text1"/>
                <w:sz w:val="28"/>
              </w:rPr>
              <w:t>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</w:t>
            </w:r>
            <w:r>
              <w:rPr>
                <w:color w:val="000000" w:themeColor="text1"/>
                <w:sz w:val="28"/>
              </w:rPr>
              <w:t>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E52B0C" w:rsidRDefault="00BE600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</w:t>
            </w:r>
            <w:r>
              <w:rPr>
                <w:color w:val="000000" w:themeColor="text1"/>
                <w:sz w:val="28"/>
                <w:szCs w:val="28"/>
              </w:rPr>
              <w:t>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E52B0C" w:rsidRDefault="00BE600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6458D9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52B0C" w:rsidRDefault="00BE600B" w:rsidP="00BE600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</w:t>
            </w:r>
            <w:r>
              <w:rPr>
                <w:color w:val="000000" w:themeColor="text1"/>
                <w:sz w:val="28"/>
                <w:szCs w:val="28"/>
              </w:rPr>
              <w:t xml:space="preserve">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52B0C" w:rsidRDefault="00E52B0C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E52B0C" w:rsidRDefault="00E52B0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B0C">
        <w:tc>
          <w:tcPr>
            <w:tcW w:w="9929" w:type="dxa"/>
          </w:tcPr>
          <w:p w:rsidR="00E52B0C" w:rsidRDefault="00BE600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Р.В. Шашкин</w:t>
            </w:r>
          </w:p>
          <w:p w:rsidR="00E52B0C" w:rsidRDefault="00E52B0C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E52B0C" w:rsidRDefault="00E52B0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E52B0C" w:rsidRDefault="00E52B0C">
      <w:pPr>
        <w:rPr>
          <w:sz w:val="28"/>
        </w:rPr>
      </w:pPr>
    </w:p>
    <w:p w:rsidR="00E52B0C" w:rsidRDefault="00E52B0C">
      <w:pPr>
        <w:tabs>
          <w:tab w:val="left" w:pos="709"/>
        </w:tabs>
        <w:jc w:val="both"/>
        <w:rPr>
          <w:sz w:val="28"/>
        </w:rPr>
      </w:pPr>
    </w:p>
    <w:p w:rsidR="00E52B0C" w:rsidRDefault="00E52B0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52B0C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0B" w:rsidRDefault="00BE600B">
      <w:r>
        <w:separator/>
      </w:r>
    </w:p>
  </w:endnote>
  <w:endnote w:type="continuationSeparator" w:id="0">
    <w:p w:rsidR="00BE600B" w:rsidRDefault="00BE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0B" w:rsidRDefault="00BE600B">
      <w:r>
        <w:separator/>
      </w:r>
    </w:p>
  </w:footnote>
  <w:footnote w:type="continuationSeparator" w:id="0">
    <w:p w:rsidR="00BE600B" w:rsidRDefault="00BE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0C" w:rsidRDefault="00BE600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52B0C" w:rsidRDefault="00E52B0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52A21"/>
    <w:multiLevelType w:val="multilevel"/>
    <w:tmpl w:val="9A3A10D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0C"/>
    <w:rsid w:val="006458D9"/>
    <w:rsid w:val="00BE600B"/>
    <w:rsid w:val="00E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7DC2"/>
  <w15:docId w15:val="{746566E6-4F3B-4891-81BC-EBFF136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2024-12-20T05:56:00Z</dcterms:created>
  <dcterms:modified xsi:type="dcterms:W3CDTF">2024-12-20T05:57:00Z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