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44" w:rsidRDefault="00AA296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E44" w:rsidRDefault="00AA2969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11E44" w:rsidRDefault="00AA296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11E44" w:rsidRDefault="00611E4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11E44" w:rsidRDefault="00611E4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11E44" w:rsidRDefault="00AA296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11E44" w:rsidRDefault="00611E44">
      <w:pPr>
        <w:tabs>
          <w:tab w:val="left" w:pos="709"/>
        </w:tabs>
        <w:jc w:val="center"/>
        <w:rPr>
          <w:sz w:val="28"/>
        </w:rPr>
      </w:pPr>
    </w:p>
    <w:p w:rsidR="00611E44" w:rsidRDefault="00611E44">
      <w:pPr>
        <w:tabs>
          <w:tab w:val="left" w:pos="709"/>
        </w:tabs>
        <w:jc w:val="center"/>
        <w:rPr>
          <w:sz w:val="28"/>
        </w:rPr>
      </w:pPr>
    </w:p>
    <w:p w:rsidR="00611E44" w:rsidRDefault="00AA296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F1606">
        <w:rPr>
          <w:sz w:val="28"/>
        </w:rPr>
        <w:t>20</w:t>
      </w:r>
      <w:r>
        <w:rPr>
          <w:sz w:val="28"/>
        </w:rPr>
        <w:t>»</w:t>
      </w:r>
      <w:r w:rsidR="001F1606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1F1606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1F1606">
        <w:rPr>
          <w:sz w:val="28"/>
        </w:rPr>
        <w:t>795-п</w:t>
      </w:r>
    </w:p>
    <w:p w:rsidR="00611E44" w:rsidRDefault="00611E44">
      <w:pPr>
        <w:tabs>
          <w:tab w:val="left" w:pos="709"/>
        </w:tabs>
        <w:jc w:val="both"/>
        <w:rPr>
          <w:sz w:val="28"/>
        </w:rPr>
      </w:pPr>
    </w:p>
    <w:p w:rsidR="00611E44" w:rsidRDefault="00611E44">
      <w:pPr>
        <w:tabs>
          <w:tab w:val="left" w:pos="709"/>
        </w:tabs>
        <w:jc w:val="both"/>
        <w:rPr>
          <w:sz w:val="28"/>
        </w:rPr>
      </w:pPr>
    </w:p>
    <w:p w:rsidR="00611E44" w:rsidRDefault="00AA2969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</w:rPr>
        <w:t>Гусевское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городское поселение </w:t>
      </w:r>
      <w:proofErr w:type="spellStart"/>
      <w:r>
        <w:rPr>
          <w:rFonts w:ascii="Times New Roman" w:hAnsi="Times New Roman"/>
          <w:color w:val="auto"/>
          <w:sz w:val="28"/>
        </w:rPr>
        <w:t>Касимовского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611E44" w:rsidRDefault="00611E44">
      <w:pPr>
        <w:tabs>
          <w:tab w:val="left" w:pos="709"/>
        </w:tabs>
        <w:jc w:val="both"/>
        <w:rPr>
          <w:color w:val="auto"/>
          <w:sz w:val="28"/>
        </w:rPr>
      </w:pPr>
    </w:p>
    <w:p w:rsidR="00611E44" w:rsidRDefault="00AA2969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</w:t>
      </w:r>
      <w:r>
        <w:rPr>
          <w:sz w:val="28"/>
        </w:rPr>
        <w:t xml:space="preserve">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27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.11.2024</w:t>
        </w:r>
      </w:hyperlink>
      <w:r>
        <w:rPr>
          <w:sz w:val="28"/>
          <w:shd w:val="clear" w:color="FFFFFF" w:fill="FFFFFF" w:themeFill="background1"/>
        </w:rPr>
        <w:t xml:space="preserve"> № 01-14/4321/24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611E44" w:rsidRDefault="00AA2969" w:rsidP="00AA296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</w:rPr>
        <w:t>Гусевское</w:t>
      </w:r>
      <w:proofErr w:type="spellEnd"/>
      <w:r>
        <w:rPr>
          <w:color w:val="auto"/>
          <w:sz w:val="28"/>
        </w:rPr>
        <w:t xml:space="preserve"> городское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</w:t>
      </w:r>
      <w:r>
        <w:rPr>
          <w:color w:val="auto"/>
          <w:sz w:val="28"/>
          <w:szCs w:val="28"/>
        </w:rPr>
        <w:t xml:space="preserve">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25.11.2022 № 723-п</w:t>
      </w:r>
      <w:r>
        <w:rPr>
          <w:sz w:val="28"/>
        </w:rPr>
        <w:t xml:space="preserve">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Гусевское</w:t>
      </w:r>
      <w:proofErr w:type="spellEnd"/>
      <w:r>
        <w:rPr>
          <w:color w:val="auto"/>
          <w:sz w:val="28"/>
        </w:rPr>
        <w:t xml:space="preserve"> городское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муниципального ра</w:t>
      </w:r>
      <w:r>
        <w:rPr>
          <w:sz w:val="28"/>
          <w:highlight w:val="white"/>
        </w:rPr>
        <w:t>йона Рязанской области»</w:t>
      </w:r>
      <w:r>
        <w:rPr>
          <w:color w:val="auto"/>
          <w:sz w:val="28"/>
        </w:rPr>
        <w:t xml:space="preserve"> </w:t>
      </w:r>
      <w:r>
        <w:rPr>
          <w:sz w:val="28"/>
          <w:highlight w:val="white"/>
        </w:rPr>
        <w:t xml:space="preserve">(в редакции постановления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25.07.2024 № 357-п</w:t>
      </w:r>
      <w:r>
        <w:rPr>
          <w:sz w:val="28"/>
        </w:rPr>
        <w:t>)</w:t>
      </w:r>
      <w:r>
        <w:rPr>
          <w:color w:val="auto"/>
          <w:sz w:val="28"/>
        </w:rPr>
        <w:t>:</w:t>
      </w:r>
    </w:p>
    <w:p w:rsidR="00611E44" w:rsidRDefault="00AA2969" w:rsidP="00AA2969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color w:val="000000" w:themeColor="text1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</w:rPr>
        <w:t>«3.4.1 Иная зона транспортной инфраструктуры»</w:t>
      </w:r>
      <w:r>
        <w:rPr>
          <w:color w:val="000000" w:themeColor="text1"/>
          <w:sz w:val="28"/>
          <w:szCs w:val="28"/>
        </w:rPr>
        <w:t xml:space="preserve"> изложить согласно приложению к настоя</w:t>
      </w:r>
      <w:r>
        <w:rPr>
          <w:color w:val="000000" w:themeColor="text1"/>
          <w:sz w:val="28"/>
          <w:szCs w:val="28"/>
        </w:rPr>
        <w:t>щему постановлению</w:t>
      </w:r>
      <w:r>
        <w:rPr>
          <w:sz w:val="28"/>
          <w:szCs w:val="27"/>
          <w:shd w:val="clear" w:color="FFFFFF" w:fill="FFFFFF" w:themeFill="background1"/>
        </w:rPr>
        <w:t>.</w:t>
      </w:r>
    </w:p>
    <w:p w:rsidR="00611E44" w:rsidRDefault="00AA2969" w:rsidP="00AA296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611E44" w:rsidRDefault="00AA2969" w:rsidP="00AA296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</w:t>
      </w:r>
      <w:r>
        <w:rPr>
          <w:color w:val="auto"/>
          <w:sz w:val="28"/>
          <w:szCs w:val="28"/>
        </w:rPr>
        <w:lastRenderedPageBreak/>
        <w:t xml:space="preserve">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Гусевское</w:t>
      </w:r>
      <w:proofErr w:type="spellEnd"/>
      <w:r>
        <w:rPr>
          <w:color w:val="auto"/>
          <w:sz w:val="28"/>
        </w:rPr>
        <w:t xml:space="preserve"> городское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</w:t>
      </w:r>
      <w:r>
        <w:rPr>
          <w:color w:val="auto"/>
          <w:sz w:val="28"/>
          <w:szCs w:val="28"/>
        </w:rPr>
        <w:t xml:space="preserve">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611E44" w:rsidRDefault="00AA2969" w:rsidP="00AA296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611E44" w:rsidRDefault="00AA296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</w:t>
      </w:r>
      <w:r>
        <w:rPr>
          <w:rFonts w:ascii="Times New Roman" w:hAnsi="Times New Roman"/>
          <w:color w:val="auto"/>
          <w:sz w:val="28"/>
          <w:szCs w:val="28"/>
        </w:rPr>
        <w:t>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11E44" w:rsidRDefault="00AA296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</w:t>
      </w:r>
      <w:r>
        <w:rPr>
          <w:rFonts w:ascii="Times New Roman" w:hAnsi="Times New Roman"/>
          <w:color w:val="auto"/>
          <w:sz w:val="28"/>
          <w:szCs w:val="28"/>
        </w:rPr>
        <w:t>.gov.ru).</w:t>
      </w:r>
    </w:p>
    <w:p w:rsidR="00611E44" w:rsidRDefault="00AA2969" w:rsidP="00AA296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611E44" w:rsidRDefault="00AA2969" w:rsidP="00AA296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</w:t>
      </w:r>
      <w:r>
        <w:rPr>
          <w:rFonts w:eastAsia="NSimSun" w:cs="Arial"/>
          <w:color w:val="auto"/>
          <w:sz w:val="28"/>
          <w:szCs w:val="28"/>
        </w:rPr>
        <w:t xml:space="preserve">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611E44" w:rsidRDefault="00611E44">
      <w:pPr>
        <w:widowControl w:val="0"/>
        <w:ind w:firstLine="850"/>
        <w:jc w:val="both"/>
        <w:rPr>
          <w:color w:val="auto"/>
          <w:sz w:val="28"/>
        </w:rPr>
      </w:pPr>
    </w:p>
    <w:p w:rsidR="00611E44" w:rsidRDefault="00611E44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611E44" w:rsidRDefault="00AA2969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Р.В. Шашкин</w:t>
      </w:r>
    </w:p>
    <w:p w:rsidR="00611E44" w:rsidRDefault="00611E44"/>
    <w:sectPr w:rsidR="00611E44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69" w:rsidRDefault="00AA2969">
      <w:r>
        <w:separator/>
      </w:r>
    </w:p>
  </w:endnote>
  <w:endnote w:type="continuationSeparator" w:id="0">
    <w:p w:rsidR="00AA2969" w:rsidRDefault="00AA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69" w:rsidRDefault="00AA2969">
      <w:r>
        <w:separator/>
      </w:r>
    </w:p>
  </w:footnote>
  <w:footnote w:type="continuationSeparator" w:id="0">
    <w:p w:rsidR="00AA2969" w:rsidRDefault="00AA2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E44" w:rsidRDefault="00AA2969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611E44" w:rsidRDefault="00611E44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65B6"/>
    <w:multiLevelType w:val="hybridMultilevel"/>
    <w:tmpl w:val="AC6C56D2"/>
    <w:lvl w:ilvl="0" w:tplc="1632C7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9CE59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3E827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A4215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4AEE7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FCCD3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D4047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C3EB4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DD632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C87F71"/>
    <w:multiLevelType w:val="hybridMultilevel"/>
    <w:tmpl w:val="C20609D0"/>
    <w:lvl w:ilvl="0" w:tplc="BACA8B6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7089B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22EDF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39CB1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202E0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EC25D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31C04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218C8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E10F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D75E63"/>
    <w:multiLevelType w:val="multilevel"/>
    <w:tmpl w:val="483227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44"/>
    <w:rsid w:val="001F1606"/>
    <w:rsid w:val="00611E44"/>
    <w:rsid w:val="00AA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C2A7"/>
  <w15:docId w15:val="{CAF60513-878A-4BE2-9E85-197CAD45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195</cp:revision>
  <dcterms:created xsi:type="dcterms:W3CDTF">2024-12-20T07:07:00Z</dcterms:created>
  <dcterms:modified xsi:type="dcterms:W3CDTF">2024-12-20T07:12:00Z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