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19" w:rsidRDefault="00735AC3">
      <w:pPr>
        <w:keepNext/>
        <w:spacing w:before="0" w:after="0"/>
        <w:ind w:left="5670"/>
        <w:jc w:val="left"/>
      </w:pPr>
      <w:r>
        <w:t xml:space="preserve">Утвержден </w:t>
      </w:r>
    </w:p>
    <w:p w:rsidR="00203519" w:rsidRDefault="00735AC3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203519" w:rsidRDefault="00735AC3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203519" w:rsidRDefault="00735AC3">
      <w:pPr>
        <w:keepNext/>
        <w:spacing w:before="0" w:after="0"/>
        <w:ind w:left="5670"/>
        <w:jc w:val="left"/>
      </w:pPr>
      <w:r>
        <w:t>Рязанской области</w:t>
      </w:r>
    </w:p>
    <w:p w:rsidR="00203519" w:rsidRDefault="00735AC3">
      <w:pPr>
        <w:keepNext/>
        <w:tabs>
          <w:tab w:val="left" w:pos="5100"/>
        </w:tabs>
        <w:spacing w:before="0" w:after="0"/>
        <w:ind w:left="5670"/>
        <w:jc w:val="left"/>
      </w:pPr>
      <w:r>
        <w:t xml:space="preserve">от </w:t>
      </w:r>
      <w:r w:rsidR="000269FA">
        <w:t>17 января 2025 г.</w:t>
      </w:r>
      <w:r>
        <w:t xml:space="preserve"> №</w:t>
      </w:r>
      <w:r w:rsidR="000269FA">
        <w:t xml:space="preserve"> 37-п</w:t>
      </w:r>
      <w:bookmarkStart w:id="0" w:name="_GoBack"/>
      <w:bookmarkEnd w:id="0"/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735AC3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203519" w:rsidRDefault="00735AC3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Молькинское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203519" w:rsidRDefault="00735AC3">
      <w:pPr>
        <w:pStyle w:val="afd"/>
        <w:spacing w:after="6"/>
        <w:ind w:firstLine="0"/>
        <w:jc w:val="center"/>
      </w:pPr>
      <w:proofErr w:type="spellStart"/>
      <w:r>
        <w:rPr>
          <w:sz w:val="32"/>
          <w:szCs w:val="32"/>
        </w:rPr>
        <w:t>Клепиковского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203519" w:rsidRDefault="00735AC3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735AC3">
      <w:pPr>
        <w:pStyle w:val="afd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203519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203519" w:rsidRDefault="00735AC3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203519" w:rsidRDefault="00203519">
      <w:pPr>
        <w:pStyle w:val="afd"/>
        <w:rPr>
          <w:color w:val="auto"/>
          <w:sz w:val="20"/>
          <w:szCs w:val="20"/>
        </w:rPr>
      </w:pPr>
    </w:p>
    <w:p w:rsidR="00203519" w:rsidRDefault="00735AC3">
      <w:pPr>
        <w:pStyle w:val="afd"/>
      </w:pPr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– </w:t>
      </w:r>
      <w:proofErr w:type="spellStart"/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ar-SA"/>
        </w:rPr>
        <w:t>Молькинское</w:t>
      </w:r>
      <w:proofErr w:type="spellEnd"/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ar-SA"/>
        </w:rPr>
        <w:t>Клепиковского</w:t>
      </w:r>
      <w:proofErr w:type="spellEnd"/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муниципального района</w:t>
      </w:r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Рязанской области </w:t>
      </w:r>
      <w:r>
        <w:rPr>
          <w:rStyle w:val="11"/>
          <w:rFonts w:eastAsia="Calibri"/>
          <w:bCs/>
          <w:iCs/>
          <w:color w:val="000000"/>
          <w:szCs w:val="28"/>
          <w:u w:val="none"/>
          <w:lang w:eastAsia="en-US"/>
        </w:rPr>
        <w:t>г</w:t>
      </w:r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203519" w:rsidRDefault="00203519">
      <w:pPr>
        <w:pStyle w:val="afd"/>
        <w:suppressLineNumbers/>
        <w:contextualSpacing/>
        <w:rPr>
          <w:color w:val="auto"/>
          <w:sz w:val="20"/>
          <w:szCs w:val="20"/>
        </w:rPr>
      </w:pPr>
    </w:p>
    <w:p w:rsidR="00203519" w:rsidRDefault="00735AC3">
      <w:pPr>
        <w:pStyle w:val="1"/>
        <w:numPr>
          <w:ilvl w:val="0"/>
          <w:numId w:val="1"/>
        </w:numPr>
        <w:ind w:firstLine="709"/>
        <w:contextualSpacing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FFFFFF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203519" w:rsidRDefault="00203519">
      <w:pPr>
        <w:pStyle w:val="afd"/>
        <w:rPr>
          <w:color w:val="auto"/>
          <w:sz w:val="20"/>
          <w:szCs w:val="20"/>
        </w:rPr>
      </w:pPr>
    </w:p>
    <w:p w:rsidR="00203519" w:rsidRDefault="00735AC3">
      <w:pPr>
        <w:pStyle w:val="afd"/>
        <w:numPr>
          <w:ilvl w:val="0"/>
          <w:numId w:val="4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ar-SA"/>
        </w:rPr>
        <w:t>Молькинское</w:t>
      </w:r>
      <w:proofErr w:type="spellEnd"/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ar-SA"/>
        </w:rPr>
        <w:t>Клепиковского</w:t>
      </w:r>
      <w:proofErr w:type="spellEnd"/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муниципального района</w:t>
      </w:r>
      <w:r>
        <w:rPr>
          <w:szCs w:val="28"/>
        </w:rPr>
        <w:t xml:space="preserve"> Рязанской области учитывалось:</w:t>
      </w:r>
    </w:p>
    <w:p w:rsidR="00203519" w:rsidRDefault="00735AC3">
      <w:pPr>
        <w:pStyle w:val="afd"/>
        <w:numPr>
          <w:ilvl w:val="0"/>
          <w:numId w:val="4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203519" w:rsidRDefault="00735AC3">
      <w:pPr>
        <w:pStyle w:val="afd"/>
        <w:numPr>
          <w:ilvl w:val="0"/>
          <w:numId w:val="4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203519" w:rsidRDefault="00735AC3">
      <w:pPr>
        <w:pStyle w:val="afd"/>
        <w:numPr>
          <w:ilvl w:val="0"/>
          <w:numId w:val="4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203519" w:rsidRDefault="00735AC3">
      <w:pPr>
        <w:pStyle w:val="afd"/>
        <w:numPr>
          <w:ilvl w:val="0"/>
          <w:numId w:val="4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203519" w:rsidRDefault="00735AC3">
      <w:pPr>
        <w:pStyle w:val="afd"/>
        <w:numPr>
          <w:ilvl w:val="0"/>
          <w:numId w:val="4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203519" w:rsidRDefault="00735AC3">
      <w:pPr>
        <w:pStyle w:val="afd"/>
        <w:numPr>
          <w:ilvl w:val="0"/>
          <w:numId w:val="4"/>
        </w:numPr>
        <w:ind w:firstLine="709"/>
        <w:contextualSpacing/>
      </w:pPr>
      <w:r>
        <w:rPr>
          <w:rStyle w:val="23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3"/>
          <w:iCs/>
          <w:spacing w:val="5"/>
          <w:szCs w:val="28"/>
          <w:lang w:eastAsia="ar-SA"/>
        </w:rPr>
        <w:t>-</w:t>
      </w:r>
      <w:r>
        <w:rPr>
          <w:rStyle w:val="23"/>
          <w:iCs/>
          <w:spacing w:val="5"/>
          <w:szCs w:val="28"/>
        </w:rPr>
        <w:t xml:space="preserve"> </w:t>
      </w:r>
      <w:proofErr w:type="spellStart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>Молькинское</w:t>
      </w:r>
      <w:proofErr w:type="spellEnd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>Клепиковского</w:t>
      </w:r>
      <w:proofErr w:type="spellEnd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муниципального района</w:t>
      </w:r>
      <w:r>
        <w:rPr>
          <w:rStyle w:val="23"/>
          <w:iCs/>
          <w:spacing w:val="5"/>
          <w:szCs w:val="28"/>
        </w:rPr>
        <w:t xml:space="preserve"> Рязанской области установлены функциональные зоны, представленные в таблице 2.1.</w:t>
      </w:r>
    </w:p>
    <w:p w:rsidR="00203519" w:rsidRDefault="00735AC3">
      <w:pPr>
        <w:pStyle w:val="afd"/>
        <w:jc w:val="right"/>
        <w:rPr>
          <w:color w:val="auto"/>
        </w:rPr>
      </w:pPr>
      <w:r>
        <w:t>Таблица 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843"/>
        <w:gridCol w:w="3118"/>
        <w:gridCol w:w="4252"/>
      </w:tblGrid>
      <w:tr w:rsidR="00203519">
        <w:trPr>
          <w:trHeight w:val="497"/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numPr>
                <w:ilvl w:val="0"/>
                <w:numId w:val="5"/>
              </w:numPr>
            </w:pPr>
            <w:r>
              <w:t>№</w:t>
            </w:r>
          </w:p>
          <w:p w:rsidR="00203519" w:rsidRDefault="00735AC3">
            <w:pPr>
              <w:pStyle w:val="aff3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numPr>
                <w:ilvl w:val="0"/>
                <w:numId w:val="6"/>
              </w:numPr>
            </w:pPr>
            <w:r>
              <w:t>Обозначение</w:t>
            </w:r>
          </w:p>
          <w:p w:rsidR="00203519" w:rsidRDefault="00735AC3">
            <w:pPr>
              <w:pStyle w:val="aff3"/>
              <w:widowControl w:val="0"/>
              <w:numPr>
                <w:ilvl w:val="0"/>
                <w:numId w:val="6"/>
              </w:numPr>
            </w:pPr>
            <w:r>
              <w:t>функциональной</w:t>
            </w:r>
          </w:p>
          <w:p w:rsidR="00203519" w:rsidRDefault="00735AC3">
            <w:pPr>
              <w:pStyle w:val="aff3"/>
              <w:widowControl w:val="0"/>
            </w:pPr>
            <w:r>
              <w:t>зоны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numPr>
                <w:ilvl w:val="0"/>
                <w:numId w:val="7"/>
              </w:numPr>
            </w:pPr>
            <w:r>
              <w:t>Наименование</w:t>
            </w:r>
          </w:p>
          <w:p w:rsidR="00203519" w:rsidRDefault="00735AC3">
            <w:pPr>
              <w:pStyle w:val="aff3"/>
              <w:widowControl w:val="0"/>
              <w:numPr>
                <w:ilvl w:val="0"/>
                <w:numId w:val="7"/>
              </w:numPr>
            </w:pPr>
            <w:r>
              <w:t>функциональной</w:t>
            </w:r>
          </w:p>
          <w:p w:rsidR="00203519" w:rsidRDefault="00735AC3">
            <w:pPr>
              <w:pStyle w:val="aff3"/>
              <w:widowControl w:val="0"/>
              <w:numPr>
                <w:ilvl w:val="0"/>
                <w:numId w:val="7"/>
              </w:numPr>
            </w:pPr>
            <w:r>
              <w:t>зоны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numPr>
                <w:ilvl w:val="0"/>
                <w:numId w:val="8"/>
              </w:numPr>
            </w:pPr>
            <w:r>
              <w:t>Назначение</w:t>
            </w:r>
          </w:p>
          <w:p w:rsidR="00203519" w:rsidRDefault="00735AC3">
            <w:pPr>
              <w:pStyle w:val="aff3"/>
              <w:widowControl w:val="0"/>
              <w:numPr>
                <w:ilvl w:val="0"/>
                <w:numId w:val="8"/>
              </w:numPr>
            </w:pPr>
            <w:r>
              <w:t>функциональной зоны</w:t>
            </w:r>
          </w:p>
        </w:tc>
      </w:tr>
      <w:tr w:rsidR="00203519">
        <w:trPr>
          <w:trHeight w:val="7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d"/>
              <w:widowControl w:val="0"/>
              <w:spacing w:before="100" w:after="100"/>
              <w:ind w:left="57" w:firstLine="0"/>
              <w:jc w:val="left"/>
              <w:rPr>
                <w:color w:val="auto"/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251654144" behindDoc="0" locked="0" layoutInCell="1" allowOverlap="1">
                      <wp:simplePos x="0" y="0"/>
                      <wp:positionH relativeFrom="column">
                        <wp:posOffset>175905</wp:posOffset>
                      </wp:positionH>
                      <wp:positionV relativeFrom="paragraph">
                        <wp:posOffset>-21760</wp:posOffset>
                      </wp:positionV>
                      <wp:extent cx="770255" cy="396875"/>
                      <wp:effectExtent l="5080" t="5080" r="5080" b="508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040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519" w:rsidRDefault="00203519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style="position:absolute;mso-wrap-distance-left:0.4pt;mso-wrap-distance-top:0.4pt;mso-wrap-distance-right:0.4pt;mso-wrap-distance-bottom:0.4pt;z-index:5;o:allowoverlap:true;o:allowincell:true;mso-position-horizontal-relative:text;margin-left:13.9pt;mso-position-horizontal:absolute;mso-position-vertical-relative:text;margin-top:-1.7pt;mso-position-vertical:absolute;width:60.6pt;height:31.2pt;v-text-anchor:top;" coordsize="100000,100000" path="" fillcolor="#FF6450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1010"/>
                              <w:ind w:left="0" w:right="0"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d"/>
              <w:widowControl w:val="0"/>
              <w:spacing w:before="100" w:after="100"/>
              <w:ind w:left="142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Жилые зоны</w:t>
            </w:r>
          </w:p>
          <w:p w:rsidR="00203519" w:rsidRDefault="00203519">
            <w:pPr>
              <w:pStyle w:val="afd"/>
              <w:rPr>
                <w:color w:val="auto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d"/>
              <w:widowControl w:val="0"/>
              <w:ind w:firstLine="425"/>
              <w:rPr>
                <w:sz w:val="24"/>
              </w:rPr>
            </w:pPr>
            <w:r>
              <w:rPr>
                <w:rFonts w:eastAsia="XO Thames;Times New Roman"/>
                <w:sz w:val="24"/>
                <w:szCs w:val="28"/>
                <w:lang w:eastAsia="ru-RU"/>
              </w:rPr>
              <w:t xml:space="preserve">Жилые зоны </w:t>
            </w:r>
            <w:r>
              <w:rPr>
                <w:rFonts w:eastAsia="XO Thames;Times New Roman"/>
                <w:sz w:val="24"/>
                <w:szCs w:val="28"/>
                <w:lang w:eastAsia="ar-SA"/>
              </w:rPr>
              <w:t xml:space="preserve">предназначены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а также отдельно стоящих, встроенных или пристроенных объектов социального, </w:t>
            </w:r>
            <w:r>
              <w:rPr>
                <w:rFonts w:eastAsia="XO Thames;Times New Roman"/>
                <w:sz w:val="24"/>
                <w:szCs w:val="28"/>
                <w:lang w:eastAsia="ar-SA"/>
              </w:rPr>
              <w:lastRenderedPageBreak/>
              <w:t>коммунального, общественного назначения, обеспечивающих потребности жителей</w:t>
            </w:r>
            <w:r>
              <w:rPr>
                <w:sz w:val="24"/>
                <w:szCs w:val="28"/>
                <w:shd w:val="clear" w:color="FFFFFF" w:fill="FFFFFF"/>
                <w:lang w:eastAsia="ar-SA"/>
              </w:rPr>
              <w:t>.</w:t>
            </w:r>
          </w:p>
        </w:tc>
      </w:tr>
      <w:tr w:rsidR="00203519">
        <w:trPr>
          <w:trHeight w:val="73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251655168" behindDoc="0" locked="0" layoutInCell="1" allowOverlap="1">
                      <wp:simplePos x="0" y="0"/>
                      <wp:positionH relativeFrom="column">
                        <wp:posOffset>175905</wp:posOffset>
                      </wp:positionH>
                      <wp:positionV relativeFrom="paragraph">
                        <wp:posOffset>-28110</wp:posOffset>
                      </wp:positionV>
                      <wp:extent cx="770255" cy="396875"/>
                      <wp:effectExtent l="5080" t="5080" r="5080" b="5080"/>
                      <wp:wrapNone/>
                      <wp:docPr id="2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040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519" w:rsidRDefault="00203519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style="position:absolute;mso-wrap-distance-left:0.4pt;mso-wrap-distance-top:0.4pt;mso-wrap-distance-right:0.4pt;mso-wrap-distance-bottom:0.4pt;z-index:7;o:allowoverlap:true;o:allowincell:true;mso-position-horizontal-relative:text;margin-left:13.9pt;mso-position-horizontal:absolute;mso-position-vertical-relative:text;margin-top:-2.2pt;mso-position-vertical:absolute;width:60.6pt;height:31.2pt;v-text-anchor:top;" coordsize="100000,100000" path="" fillcolor="#636382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1010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left="142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firstLine="425"/>
              <w:jc w:val="both"/>
              <w:rPr>
                <w:color w:val="auto"/>
              </w:rPr>
            </w:pPr>
            <w:r>
              <w:rPr>
                <w:szCs w:val="28"/>
                <w:lang w:eastAsia="ru-RU"/>
              </w:rPr>
              <w:t>Зона инженерной инфраструктуры предназначена для размещения объектов коммунального обслуживания, связанных с энергоснабжением, теплоснабжением, газоснабжением, водоснабжением, водоотведением, очисткой стоков, связью.</w:t>
            </w:r>
          </w:p>
        </w:tc>
      </w:tr>
      <w:tr w:rsidR="00203519">
        <w:trPr>
          <w:trHeight w:val="7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251656192" behindDoc="0" locked="0" layoutInCell="1" allowOverlap="1">
                      <wp:simplePos x="0" y="0"/>
                      <wp:positionH relativeFrom="column">
                        <wp:posOffset>175905</wp:posOffset>
                      </wp:positionH>
                      <wp:positionV relativeFrom="paragraph">
                        <wp:posOffset>-89782</wp:posOffset>
                      </wp:positionV>
                      <wp:extent cx="770255" cy="396875"/>
                      <wp:effectExtent l="5080" t="5080" r="5080" b="5080"/>
                      <wp:wrapNone/>
                      <wp:docPr id="3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040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519" w:rsidRDefault="00203519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style="position:absolute;mso-wrap-distance-left:0.4pt;mso-wrap-distance-top:0.4pt;mso-wrap-distance-right:0.4pt;mso-wrap-distance-bottom:0.4pt;z-index:9;o:allowoverlap:true;o:allowincell:true;mso-position-horizontal-relative:text;margin-left:13.9pt;mso-position-horizontal:absolute;mso-position-vertical-relative:text;margin-top:-7.1pt;mso-position-vertical:absolute;width:60.6pt;height:31.2pt;v-text-anchor:top;" coordsize="100000,100000" path="" fillcolor="#006A91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1010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left="142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firstLine="425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Зона транспортной инфраструктуры предназначена для размещения автомобильных дорог.</w:t>
            </w:r>
          </w:p>
        </w:tc>
      </w:tr>
      <w:tr w:rsidR="00203519">
        <w:trPr>
          <w:trHeight w:val="73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r>
              <w:t>4</w:t>
            </w:r>
          </w:p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251657216" behindDoc="0" locked="0" layoutInCell="1" allowOverlap="1">
                      <wp:simplePos x="0" y="0"/>
                      <wp:positionH relativeFrom="column">
                        <wp:posOffset>175905</wp:posOffset>
                      </wp:positionH>
                      <wp:positionV relativeFrom="paragraph">
                        <wp:posOffset>-35553</wp:posOffset>
                      </wp:positionV>
                      <wp:extent cx="770255" cy="396875"/>
                      <wp:effectExtent l="0" t="0" r="0" b="0"/>
                      <wp:wrapNone/>
                      <wp:docPr id="4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040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17B1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519" w:rsidRDefault="00203519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style="position:absolute;mso-wrap-distance-left:0.4pt;mso-wrap-distance-top:0.4pt;mso-wrap-distance-right:0.4pt;mso-wrap-distance-bottom:0.4pt;z-index:9;o:allowoverlap:true;o:allowincell:true;mso-position-horizontal-relative:text;margin-left:13.9pt;mso-position-horizontal:absolute;mso-position-vertical-relative:text;margin-top:-2.8pt;mso-position-vertical:absolute;width:60.6pt;height:31.2pt;v-text-anchor:top;" coordsize="100000,100000" path="" fillcolor="#A17B19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1010"/>
                              <w:widowControl w:val="off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left="142"/>
              <w:jc w:val="left"/>
              <w:rPr>
                <w:color w:val="auto"/>
              </w:rPr>
            </w:pPr>
            <w:r>
              <w:rPr>
                <w:color w:val="auto"/>
                <w:szCs w:val="20"/>
              </w:rPr>
              <w:t>Зона добычи полезных ископаемых.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firstLine="425"/>
              <w:jc w:val="both"/>
              <w:rPr>
                <w:szCs w:val="28"/>
              </w:rPr>
            </w:pPr>
            <w:r>
              <w:rPr>
                <w:shd w:val="clear" w:color="FFFFFF" w:fill="FFFFFF"/>
              </w:rPr>
              <w:t>Зона добычи полезных ископаемых предназначена для размещения объектов капитального строительства в целях добычи полезных ископаемых, с необходимой организацией санитарно-защитной зоны в соответствии с требованиями технических регламентов.</w:t>
            </w:r>
          </w:p>
        </w:tc>
      </w:tr>
      <w:tr w:rsidR="00203519">
        <w:trPr>
          <w:trHeight w:val="7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251658240" behindDoc="0" locked="0" layoutInCell="1" allowOverlap="1">
                      <wp:simplePos x="0" y="0"/>
                      <wp:positionH relativeFrom="column">
                        <wp:posOffset>175905</wp:posOffset>
                      </wp:positionH>
                      <wp:positionV relativeFrom="paragraph">
                        <wp:posOffset>-92957</wp:posOffset>
                      </wp:positionV>
                      <wp:extent cx="770255" cy="396875"/>
                      <wp:effectExtent l="5080" t="5080" r="5080" b="5080"/>
                      <wp:wrapNone/>
                      <wp:docPr id="5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040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519" w:rsidRDefault="00203519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4" o:spid="_x0000_s4" o:spt="1" style="position:absolute;mso-wrap-distance-left:0.4pt;mso-wrap-distance-top:0.4pt;mso-wrap-distance-right:0.4pt;mso-wrap-distance-bottom:0.4pt;z-index:11;o:allowoverlap:true;o:allowincell:true;mso-position-horizontal-relative:text;margin-left:13.9pt;mso-position-horizontal:absolute;mso-position-vertical-relative:text;margin-top:-7.3pt;mso-position-vertical:absolute;width:60.6pt;height:31.2pt;v-text-anchor:top;" coordsize="100000,100000" path="" fillcolor="#FFFFB6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61"/>
                              <w:spacing w:after="100" w:before="100"/>
                              <w:widowControl w:val="off"/>
                              <w:tabs>
                                <w:tab w:val="left" w:pos="426" w:leader="none"/>
                                <w:tab w:val="clear" w:pos="720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left="142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firstLine="425"/>
              <w:jc w:val="both"/>
            </w:pPr>
            <w:r>
              <w:rPr>
                <w:shd w:val="clear" w:color="FFFFFF" w:fill="FFFFFF"/>
              </w:rP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203519">
        <w:trPr>
          <w:trHeight w:val="73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251659264" behindDoc="0" locked="0" layoutInCell="1" allowOverlap="1">
                      <wp:simplePos x="0" y="0"/>
                      <wp:positionH relativeFrom="column">
                        <wp:posOffset>175905</wp:posOffset>
                      </wp:positionH>
                      <wp:positionV relativeFrom="paragraph">
                        <wp:posOffset>-92957</wp:posOffset>
                      </wp:positionV>
                      <wp:extent cx="770255" cy="396875"/>
                      <wp:effectExtent l="5080" t="5080" r="5080" b="5080"/>
                      <wp:wrapNone/>
                      <wp:docPr id="6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040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519" w:rsidRDefault="00203519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5" o:spid="_x0000_s5" o:spt="1" style="position:absolute;mso-wrap-distance-left:0.4pt;mso-wrap-distance-top:0.4pt;mso-wrap-distance-right:0.4pt;mso-wrap-distance-bottom:0.4pt;z-index:11;o:allowoverlap:true;o:allowincell:true;mso-position-horizontal-relative:text;margin-left:13.9pt;mso-position-horizontal:absolute;mso-position-vertical-relative:text;margin-top:-7.3pt;mso-position-vertical:absolute;width:60.6pt;height:31.2pt;v-text-anchor:top;" coordsize="100000,100000" path="" fillcolor="#CDAA66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61"/>
                              <w:spacing w:after="100" w:before="100"/>
                              <w:widowControl w:val="off"/>
                              <w:tabs>
                                <w:tab w:val="left" w:pos="426" w:leader="none"/>
                                <w:tab w:val="clear" w:pos="720" w:leader="none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rFonts w:eastAsia="Calibri" w:cs="Calibri"/>
                <w:szCs w:val="22"/>
              </w:rPr>
              <w:t>Иные зоны сельскохозяйственного назначения</w:t>
            </w:r>
          </w:p>
          <w:p w:rsidR="00203519" w:rsidRDefault="00203519">
            <w:pPr>
              <w:pStyle w:val="aff3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firstLine="425"/>
              <w:jc w:val="both"/>
            </w:pPr>
            <w:r>
              <w:rPr>
                <w:szCs w:val="28"/>
                <w:shd w:val="clear" w:color="FFFFFF" w:fill="FFFFFF"/>
              </w:rPr>
              <w:t>Иные зоны сельскохозяйственного назначения предназначены для выращивания сельскохозяйственных культур в границах населенных пунктов.</w:t>
            </w:r>
          </w:p>
        </w:tc>
      </w:tr>
      <w:tr w:rsidR="00203519">
        <w:trPr>
          <w:trHeight w:val="73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251660288" behindDoc="0" locked="0" layoutInCell="1" allowOverlap="1">
                      <wp:simplePos x="0" y="0"/>
                      <wp:positionH relativeFrom="column">
                        <wp:posOffset>175905</wp:posOffset>
                      </wp:positionH>
                      <wp:positionV relativeFrom="paragraph">
                        <wp:posOffset>-291395</wp:posOffset>
                      </wp:positionV>
                      <wp:extent cx="770255" cy="396875"/>
                      <wp:effectExtent l="5080" t="5080" r="5080" b="5080"/>
                      <wp:wrapNone/>
                      <wp:docPr id="7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040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519" w:rsidRDefault="00203519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6" o:spid="_x0000_s6" o:spt="1" style="position:absolute;mso-wrap-distance-left:0.4pt;mso-wrap-distance-top:0.4pt;mso-wrap-distance-right:0.4pt;mso-wrap-distance-bottom:0.4pt;z-index:11;o:allowoverlap:true;o:allowincell:true;mso-position-horizontal-relative:text;margin-left:13.9pt;mso-position-horizontal:absolute;mso-position-vertical-relative:text;margin-top:-22.9pt;mso-position-vertical:absolute;width:60.6pt;height:31.2pt;v-text-anchor:top;" coordsize="100000,100000" path="" fillcolor="#00FFC3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861"/>
                              <w:spacing w:after="100" w:before="100"/>
                              <w:widowControl w:val="off"/>
                              <w:tabs>
                                <w:tab w:val="left" w:pos="426" w:leader="none"/>
                                <w:tab w:val="clear" w:pos="720" w:leader="none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left="142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firstLine="425"/>
              <w:jc w:val="both"/>
              <w:rPr>
                <w:szCs w:val="28"/>
              </w:rPr>
            </w:pPr>
            <w:proofErr w:type="gramStart"/>
            <w:r>
              <w:rPr>
                <w:shd w:val="clear" w:color="FFFFFF" w:fill="FFFFFF"/>
              </w:rPr>
              <w:t xml:space="preserve">Зона озелененных территорий общего пользования (парки, сады, скверы, бульвары, городские леса) предназначена для организации мест отдыха населения и включает в себя парки, сады, скверы, бульвары, городские леса. </w:t>
            </w:r>
            <w:proofErr w:type="gramEnd"/>
          </w:p>
        </w:tc>
      </w:tr>
      <w:tr w:rsidR="00203519">
        <w:trPr>
          <w:trHeight w:val="73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ind w:left="57"/>
              <w:jc w:val="lef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251661312" behindDoc="0" locked="0" layoutInCell="1" allowOverlap="1">
                      <wp:simplePos x="0" y="0"/>
                      <wp:positionH relativeFrom="column">
                        <wp:posOffset>175905</wp:posOffset>
                      </wp:positionH>
                      <wp:positionV relativeFrom="paragraph">
                        <wp:posOffset>-105675</wp:posOffset>
                      </wp:positionV>
                      <wp:extent cx="770255" cy="395605"/>
                      <wp:effectExtent l="5080" t="5080" r="5080" b="5080"/>
                      <wp:wrapNone/>
                      <wp:docPr id="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0400" cy="39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519" w:rsidRDefault="00203519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7" o:spid="_x0000_s7" o:spt="1" style="position:absolute;mso-wrap-distance-left:0.4pt;mso-wrap-distance-top:0.4pt;mso-wrap-distance-right:0.4pt;mso-wrap-distance-bottom:0.4pt;z-index:17;o:allowoverlap:true;o:allowincell:true;mso-position-horizontal-relative:text;margin-left:13.9pt;mso-position-horizontal:absolute;mso-position-vertical-relative:text;margin-top:-8.3pt;mso-position-vertical:absolute;width:60.6pt;height:31.1pt;v-text-anchor:top;" coordsize="100000,100000" path="" fillcolor="#1C8F69" strokecolor="#000000" strokeweight="0.75pt">
                      <v:path textboxrect="0,0,0,0"/>
                      <v:textbox>
                        <w:txbxContent>
                          <w:p>
                            <w:pPr>
                              <w:pStyle w:val="1010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left="142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ind w:firstLine="425"/>
              <w:jc w:val="both"/>
            </w:pPr>
            <w:r>
              <w:rPr>
                <w:szCs w:val="28"/>
                <w:shd w:val="clear" w:color="FFFFFF" w:fill="FFFFFF"/>
                <w:lang w:eastAsia="ru-RU"/>
              </w:rPr>
              <w:t>Зона лесов предназначена для охраны, защиты и воспроизводства лесов, а также для сохранения и восстановления природных ландшафтов.</w:t>
            </w:r>
          </w:p>
        </w:tc>
      </w:tr>
    </w:tbl>
    <w:p w:rsidR="00203519" w:rsidRDefault="00203519">
      <w:pPr>
        <w:pStyle w:val="afd"/>
        <w:rPr>
          <w:sz w:val="24"/>
          <w:szCs w:val="20"/>
        </w:rPr>
      </w:pPr>
    </w:p>
    <w:p w:rsidR="00203519" w:rsidRDefault="00735AC3">
      <w:pPr>
        <w:pStyle w:val="afd"/>
        <w:rPr>
          <w:szCs w:val="28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11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11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11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11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>Молькинское</w:t>
      </w:r>
      <w:proofErr w:type="spellEnd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>Клепиковского</w:t>
      </w:r>
      <w:proofErr w:type="spellEnd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муниципального района</w:t>
      </w:r>
      <w:r>
        <w:rPr>
          <w:rStyle w:val="11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11"/>
          <w:bCs/>
          <w:iCs/>
          <w:color w:val="000000"/>
          <w:spacing w:val="5"/>
          <w:szCs w:val="28"/>
          <w:u w:val="none"/>
        </w:rPr>
        <w:t>Р</w:t>
      </w:r>
      <w:r>
        <w:rPr>
          <w:rStyle w:val="11"/>
          <w:bCs/>
          <w:iCs/>
          <w:color w:val="000000"/>
          <w:spacing w:val="5"/>
          <w:szCs w:val="28"/>
          <w:u w:val="none"/>
          <w:lang w:eastAsia="en-US"/>
        </w:rPr>
        <w:t xml:space="preserve">язанской области </w:t>
      </w:r>
      <w:r>
        <w:rPr>
          <w:rStyle w:val="11"/>
          <w:bCs/>
          <w:iCs/>
          <w:color w:val="000000"/>
          <w:u w:val="none"/>
        </w:rPr>
        <w:t>отображено на карте функциональных зон.</w:t>
      </w:r>
    </w:p>
    <w:p w:rsidR="00203519" w:rsidRDefault="00735AC3">
      <w:pPr>
        <w:pStyle w:val="afd"/>
        <w:numPr>
          <w:ilvl w:val="0"/>
          <w:numId w:val="10"/>
        </w:numPr>
        <w:ind w:firstLine="709"/>
        <w:rPr>
          <w:color w:val="auto"/>
        </w:rPr>
      </w:pPr>
      <w:r>
        <w:rPr>
          <w:rStyle w:val="11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11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>Молькинское</w:t>
      </w:r>
      <w:proofErr w:type="spellEnd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>Клепиковского</w:t>
      </w:r>
      <w:proofErr w:type="spellEnd"/>
      <w:r>
        <w:rPr>
          <w:rStyle w:val="11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муниципального района</w:t>
      </w:r>
      <w:r>
        <w:rPr>
          <w:rStyle w:val="11"/>
          <w:bCs/>
          <w:iCs/>
          <w:color w:val="000000"/>
          <w:spacing w:val="5"/>
          <w:szCs w:val="28"/>
          <w:u w:val="none"/>
          <w:lang w:eastAsia="ar-SA"/>
        </w:rPr>
        <w:t xml:space="preserve"> </w:t>
      </w:r>
      <w:r>
        <w:rPr>
          <w:rStyle w:val="11"/>
          <w:bCs/>
          <w:iCs/>
          <w:color w:val="000000"/>
          <w:spacing w:val="5"/>
          <w:szCs w:val="28"/>
          <w:u w:val="none"/>
        </w:rPr>
        <w:t>Р</w:t>
      </w:r>
      <w:r>
        <w:rPr>
          <w:rStyle w:val="11"/>
          <w:bCs/>
          <w:iCs/>
          <w:color w:val="000000"/>
          <w:spacing w:val="5"/>
          <w:szCs w:val="28"/>
          <w:u w:val="none"/>
          <w:lang w:eastAsia="ar-SA"/>
        </w:rPr>
        <w:t xml:space="preserve">язанской области </w:t>
      </w:r>
      <w:r>
        <w:rPr>
          <w:rStyle w:val="11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11"/>
          <w:bCs/>
          <w:iCs/>
          <w:color w:val="000000"/>
          <w:szCs w:val="28"/>
          <w:u w:val="none"/>
        </w:rPr>
        <w:t xml:space="preserve"> в таблице 2.2.</w:t>
      </w:r>
    </w:p>
    <w:p w:rsidR="00203519" w:rsidRDefault="00735AC3">
      <w:pPr>
        <w:pStyle w:val="afd"/>
        <w:jc w:val="right"/>
      </w:pPr>
      <w:r>
        <w:lastRenderedPageBreak/>
        <w:t>Таблица 2.2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3114"/>
        <w:gridCol w:w="1150"/>
        <w:gridCol w:w="1815"/>
        <w:gridCol w:w="1807"/>
        <w:gridCol w:w="1603"/>
      </w:tblGrid>
      <w:tr w:rsidR="00203519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lang w:val="en-US"/>
              </w:rPr>
            </w:pPr>
            <w:r>
              <w:t>№</w:t>
            </w:r>
          </w:p>
          <w:p w:rsidR="00203519" w:rsidRDefault="00735AC3">
            <w:pPr>
              <w:pStyle w:val="aff3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ind w:left="113"/>
            </w:pPr>
            <w:r>
              <w:t>Наименование</w:t>
            </w:r>
          </w:p>
          <w:p w:rsidR="00203519" w:rsidRDefault="00735AC3">
            <w:pPr>
              <w:pStyle w:val="aff3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</w:pPr>
            <w:r>
              <w:t>Максимальная этажность</w:t>
            </w:r>
          </w:p>
        </w:tc>
      </w:tr>
      <w:tr w:rsidR="00203519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r>
              <w:t>467.46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20351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widowControl w:val="0"/>
              <w:spacing w:before="0" w:after="0"/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widowControl w:val="0"/>
              <w:spacing w:before="0" w:after="0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20351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20351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20351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203519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widowControl w:val="0"/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203519" w:rsidTr="004D0793">
        <w:trPr>
          <w:trHeight w:hRule="exact" w:val="665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r>
              <w:t>19.79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03519" w:rsidTr="004D0793">
        <w:trPr>
          <w:trHeight w:hRule="exact" w:val="56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r>
              <w:t>0.38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203519" w:rsidTr="004D0793">
        <w:trPr>
          <w:trHeight w:hRule="exact" w:val="55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добычи полезных ископаемых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r>
              <w:t>149.21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</w:pP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203519">
            <w:pPr>
              <w:pStyle w:val="aff3"/>
              <w:widowControl w:val="0"/>
            </w:pPr>
          </w:p>
        </w:tc>
      </w:tr>
      <w:tr w:rsidR="00203519" w:rsidTr="004D0793">
        <w:trPr>
          <w:trHeight w:hRule="exact" w:val="57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r>
              <w:t>1690.97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203519" w:rsidTr="00C42413">
        <w:trPr>
          <w:trHeight w:hRule="exact" w:val="764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Иные зоны сельскохозяйственного назначения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r>
              <w:t>24.95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203519" w:rsidTr="00C42413">
        <w:trPr>
          <w:trHeight w:hRule="exact" w:val="1414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r>
              <w:t>54.23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203519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r>
              <w:t>18528.08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203519" w:rsidRDefault="00735AC3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203519" w:rsidTr="00213016">
        <w:trPr>
          <w:trHeight w:hRule="exact" w:val="6120"/>
        </w:trPr>
        <w:tc>
          <w:tcPr>
            <w:tcW w:w="99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203519" w:rsidRDefault="00735AC3">
            <w:pPr>
              <w:pStyle w:val="afd"/>
              <w:widowControl w:val="0"/>
              <w:numPr>
                <w:ilvl w:val="0"/>
                <w:numId w:val="11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203519" w:rsidRDefault="00735AC3">
            <w:pPr>
              <w:pStyle w:val="afd"/>
              <w:widowControl w:val="0"/>
              <w:numPr>
                <w:ilvl w:val="0"/>
                <w:numId w:val="11"/>
              </w:numPr>
              <w:ind w:left="57" w:right="57" w:firstLine="567"/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203519" w:rsidRDefault="00735AC3">
            <w:pPr>
              <w:pStyle w:val="afd"/>
              <w:widowControl w:val="0"/>
              <w:numPr>
                <w:ilvl w:val="0"/>
                <w:numId w:val="11"/>
              </w:numPr>
              <w:ind w:left="57" w:right="57" w:firstLine="567"/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203519" w:rsidRDefault="00735AC3">
            <w:pPr>
              <w:pStyle w:val="afd"/>
              <w:widowControl w:val="0"/>
              <w:numPr>
                <w:ilvl w:val="0"/>
                <w:numId w:val="11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203519" w:rsidRDefault="00735AC3">
            <w:pPr>
              <w:pStyle w:val="afd"/>
              <w:widowControl w:val="0"/>
              <w:numPr>
                <w:ilvl w:val="0"/>
                <w:numId w:val="11"/>
              </w:numPr>
              <w:ind w:left="57" w:right="57" w:firstLine="567"/>
            </w:pPr>
            <w:r>
              <w:rPr>
                <w:color w:val="auto"/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203519" w:rsidRDefault="00735AC3">
            <w:pPr>
              <w:pStyle w:val="afd"/>
              <w:widowControl w:val="0"/>
              <w:numPr>
                <w:ilvl w:val="0"/>
                <w:numId w:val="11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203519" w:rsidRDefault="00735AC3" w:rsidP="00213016">
            <w:pPr>
              <w:pStyle w:val="afd"/>
              <w:widowControl w:val="0"/>
              <w:numPr>
                <w:ilvl w:val="0"/>
                <w:numId w:val="11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203519" w:rsidRDefault="00735AC3">
      <w:pPr>
        <w:pStyle w:val="afd"/>
        <w:suppressLineNumbers/>
        <w:contextualSpacing/>
      </w:pPr>
      <w:r>
        <w:rPr>
          <w:rStyle w:val="-"/>
          <w:color w:val="000000"/>
          <w:szCs w:val="28"/>
          <w:u w:val="none"/>
        </w:rPr>
        <w:lastRenderedPageBreak/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</w:t>
      </w:r>
      <w:proofErr w:type="spellStart"/>
      <w:r>
        <w:rPr>
          <w:rStyle w:val="-"/>
          <w:color w:val="000000"/>
          <w:szCs w:val="28"/>
          <w:u w:val="none"/>
        </w:rPr>
        <w:t>Молькинское</w:t>
      </w:r>
      <w:proofErr w:type="spellEnd"/>
      <w:r>
        <w:rPr>
          <w:rStyle w:val="-"/>
          <w:color w:val="000000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color w:val="000000"/>
          <w:szCs w:val="28"/>
          <w:u w:val="none"/>
        </w:rPr>
        <w:t>Клепиковского</w:t>
      </w:r>
      <w:proofErr w:type="spellEnd"/>
      <w:r>
        <w:rPr>
          <w:rStyle w:val="-"/>
          <w:color w:val="000000"/>
          <w:szCs w:val="28"/>
          <w:u w:val="none"/>
        </w:rPr>
        <w:t xml:space="preserve"> муниципального района Рязанской области утвержденными документами территориального планирования не планируется размещение объектов федерального,</w:t>
      </w:r>
      <w:r w:rsidR="00C42413">
        <w:rPr>
          <w:rStyle w:val="-"/>
          <w:color w:val="000000"/>
          <w:szCs w:val="28"/>
          <w:u w:val="none"/>
        </w:rPr>
        <w:t xml:space="preserve"> </w:t>
      </w:r>
      <w:r>
        <w:rPr>
          <w:rStyle w:val="-"/>
          <w:color w:val="000000"/>
          <w:szCs w:val="28"/>
          <w:u w:val="none"/>
        </w:rPr>
        <w:t>регионального и местного значения.</w:t>
      </w:r>
    </w:p>
    <w:p w:rsidR="00203519" w:rsidRDefault="00203519">
      <w:pPr>
        <w:pStyle w:val="afd"/>
        <w:suppressLineNumbers/>
        <w:contextualSpacing/>
        <w:rPr>
          <w:szCs w:val="28"/>
        </w:rPr>
      </w:pPr>
    </w:p>
    <w:sectPr w:rsidR="002035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9D" w:rsidRDefault="00D8389D">
      <w:pPr>
        <w:spacing w:after="0"/>
      </w:pPr>
      <w:r>
        <w:separator/>
      </w:r>
    </w:p>
  </w:endnote>
  <w:endnote w:type="continuationSeparator" w:id="0">
    <w:p w:rsidR="00D8389D" w:rsidRDefault="00D838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9" w:rsidRDefault="0020351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9" w:rsidRDefault="002035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9D" w:rsidRDefault="00D8389D">
      <w:pPr>
        <w:spacing w:after="0"/>
      </w:pPr>
      <w:r>
        <w:separator/>
      </w:r>
    </w:p>
  </w:footnote>
  <w:footnote w:type="continuationSeparator" w:id="0">
    <w:p w:rsidR="00D8389D" w:rsidRDefault="00D838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9" w:rsidRDefault="00735AC3">
    <w:pPr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0269FA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19" w:rsidRDefault="002035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B2F"/>
    <w:multiLevelType w:val="hybridMultilevel"/>
    <w:tmpl w:val="7438EBFE"/>
    <w:lvl w:ilvl="0" w:tplc="FED864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562A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800A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19040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F4ADF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5456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ED2C4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608FF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E60D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8190D"/>
    <w:multiLevelType w:val="hybridMultilevel"/>
    <w:tmpl w:val="697E6D00"/>
    <w:lvl w:ilvl="0" w:tplc="36BAD2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4D08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B3E66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6BC75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A0B6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520C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1E1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2A66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85B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B6338D"/>
    <w:multiLevelType w:val="hybridMultilevel"/>
    <w:tmpl w:val="E5DCEBB2"/>
    <w:lvl w:ilvl="0" w:tplc="92BCB1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DDCD6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D2E3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488F4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E7036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9E09F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3605A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F031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E1868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7C4A91"/>
    <w:multiLevelType w:val="hybridMultilevel"/>
    <w:tmpl w:val="C18A6F48"/>
    <w:lvl w:ilvl="0" w:tplc="BB2AA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BB4F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594F4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A010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A49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E58B3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4A6E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E61F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D38C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E72274A"/>
    <w:multiLevelType w:val="hybridMultilevel"/>
    <w:tmpl w:val="F0626DE4"/>
    <w:lvl w:ilvl="0" w:tplc="6414B4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968641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4F8A3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952A6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96E49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5EE2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158C0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D063E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0673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0D00837"/>
    <w:multiLevelType w:val="hybridMultilevel"/>
    <w:tmpl w:val="AB80BC88"/>
    <w:lvl w:ilvl="0" w:tplc="325EC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0A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8A6A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6529C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2C3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561E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2C293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8E16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604B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714713D"/>
    <w:multiLevelType w:val="hybridMultilevel"/>
    <w:tmpl w:val="098A669C"/>
    <w:lvl w:ilvl="0" w:tplc="D84A14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A29493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261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7B238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82657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5C9D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A8C6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F2230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7A21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21170ED"/>
    <w:multiLevelType w:val="hybridMultilevel"/>
    <w:tmpl w:val="2E0E51E8"/>
    <w:lvl w:ilvl="0" w:tplc="C52264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AC6D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5080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C67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0628D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B8EC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54ABD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CEB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743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37C356E"/>
    <w:multiLevelType w:val="hybridMultilevel"/>
    <w:tmpl w:val="E730BF14"/>
    <w:lvl w:ilvl="0" w:tplc="F1FCE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7F893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DC05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849C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356F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4463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C80C5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18AF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7345F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7095D79"/>
    <w:multiLevelType w:val="hybridMultilevel"/>
    <w:tmpl w:val="9056BFCE"/>
    <w:lvl w:ilvl="0" w:tplc="E9DE7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14A6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3B073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16A8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74E61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B243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24DA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6F626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D7225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70D0EEC"/>
    <w:multiLevelType w:val="hybridMultilevel"/>
    <w:tmpl w:val="66122B16"/>
    <w:lvl w:ilvl="0" w:tplc="302C5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A28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08E0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4655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846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6EC75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DAA59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D5094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0107B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9E5081D"/>
    <w:multiLevelType w:val="hybridMultilevel"/>
    <w:tmpl w:val="F5681674"/>
    <w:lvl w:ilvl="0" w:tplc="CA56E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BCEE8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710BE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FB6F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0861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A9A50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96A9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5B6FE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E46E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19"/>
    <w:rsid w:val="000269FA"/>
    <w:rsid w:val="00173BD1"/>
    <w:rsid w:val="00203519"/>
    <w:rsid w:val="00213016"/>
    <w:rsid w:val="002B56C8"/>
    <w:rsid w:val="00485A8A"/>
    <w:rsid w:val="004D0793"/>
    <w:rsid w:val="005F1B4A"/>
    <w:rsid w:val="00735AC3"/>
    <w:rsid w:val="00BD33D0"/>
    <w:rsid w:val="00C42413"/>
    <w:rsid w:val="00D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customStyle="1" w:styleId="11">
    <w:name w:val="Гиперссылка1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Символ сноски"/>
    <w:qFormat/>
    <w:rPr>
      <w:vertAlign w:val="superscript"/>
    </w:rPr>
  </w:style>
  <w:style w:type="character" w:customStyle="1" w:styleId="af9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a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2">
    <w:name w:val="Абзац списка Знак1"/>
    <w:qFormat/>
  </w:style>
  <w:style w:type="character" w:customStyle="1" w:styleId="afb">
    <w:name w:val="Символ нумерации"/>
    <w:qFormat/>
  </w:style>
  <w:style w:type="paragraph" w:customStyle="1" w:styleId="afc">
    <w:name w:val="Заголовок"/>
    <w:basedOn w:val="a"/>
    <w:next w:val="afd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d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e">
    <w:name w:val="List"/>
    <w:basedOn w:val="a"/>
    <w:pPr>
      <w:ind w:left="283" w:hanging="283"/>
    </w:pPr>
    <w:rPr>
      <w:color w:val="FFFFFF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0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4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2">
    <w:name w:val="Верхний и нижний колонтитулы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1">
    <w:name w:val="footnote text"/>
    <w:basedOn w:val="a"/>
    <w:link w:val="af0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5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6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6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-">
    <w:name w:val="Интернет-ссылка"/>
    <w:rPr>
      <w:color w:val="0563C1"/>
      <w:u w:val="single"/>
    </w:rPr>
  </w:style>
  <w:style w:type="paragraph" w:customStyle="1" w:styleId="101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1048</Words>
  <Characters>5974</Characters>
  <Application>Microsoft Office Word</Application>
  <DocSecurity>0</DocSecurity>
  <Lines>49</Lines>
  <Paragraphs>14</Paragraphs>
  <ScaleCrop>false</ScaleCrop>
  <Company>КонсультантПлюс Версия 4023.00.09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subject/>
  <dc:creator>MSi1</dc:creator>
  <dc:description/>
  <cp:lastModifiedBy>LENOVO</cp:lastModifiedBy>
  <cp:revision>420</cp:revision>
  <dcterms:created xsi:type="dcterms:W3CDTF">2024-01-19T12:41:00Z</dcterms:created>
  <dcterms:modified xsi:type="dcterms:W3CDTF">2025-01-21T07:19:00Z</dcterms:modified>
  <dc:language>ru-RU</dc:language>
</cp:coreProperties>
</file>