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92" w:rsidRDefault="005A0FE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92" w:rsidRDefault="005A0FE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C2692" w:rsidRDefault="005A0FE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C2692" w:rsidRDefault="004C269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C2692" w:rsidRDefault="004C269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C2692" w:rsidRDefault="005A0FE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C2692" w:rsidRDefault="004C2692">
      <w:pPr>
        <w:tabs>
          <w:tab w:val="left" w:pos="709"/>
        </w:tabs>
        <w:jc w:val="center"/>
        <w:rPr>
          <w:sz w:val="28"/>
        </w:rPr>
      </w:pPr>
    </w:p>
    <w:p w:rsidR="004C2692" w:rsidRDefault="004C2692">
      <w:pPr>
        <w:tabs>
          <w:tab w:val="left" w:pos="709"/>
        </w:tabs>
        <w:jc w:val="center"/>
        <w:rPr>
          <w:sz w:val="28"/>
        </w:rPr>
      </w:pPr>
    </w:p>
    <w:p w:rsidR="004C2692" w:rsidRDefault="005A0FE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F48E0">
        <w:rPr>
          <w:sz w:val="28"/>
        </w:rPr>
        <w:t>22</w:t>
      </w:r>
      <w:r>
        <w:rPr>
          <w:sz w:val="28"/>
        </w:rPr>
        <w:t>»</w:t>
      </w:r>
      <w:r w:rsidR="004F48E0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4F48E0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4F48E0">
        <w:rPr>
          <w:sz w:val="28"/>
        </w:rPr>
        <w:t>57-п</w:t>
      </w:r>
    </w:p>
    <w:p w:rsidR="004C2692" w:rsidRDefault="004C2692">
      <w:pPr>
        <w:tabs>
          <w:tab w:val="left" w:pos="709"/>
        </w:tabs>
        <w:jc w:val="both"/>
        <w:rPr>
          <w:sz w:val="28"/>
        </w:rPr>
      </w:pPr>
    </w:p>
    <w:p w:rsidR="004C2692" w:rsidRDefault="004C2692">
      <w:pPr>
        <w:tabs>
          <w:tab w:val="left" w:pos="709"/>
        </w:tabs>
        <w:jc w:val="both"/>
        <w:rPr>
          <w:sz w:val="28"/>
        </w:rPr>
      </w:pPr>
    </w:p>
    <w:p w:rsidR="004C2692" w:rsidRDefault="005A0FE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Крутоярское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</w:t>
      </w:r>
      <w:r>
        <w:rPr>
          <w:rFonts w:ascii="Times New Roman" w:hAnsi="Times New Roman"/>
          <w:color w:val="auto"/>
          <w:sz w:val="28"/>
        </w:rPr>
        <w:t xml:space="preserve">оселение </w:t>
      </w:r>
      <w:r>
        <w:rPr>
          <w:rFonts w:ascii="Times New Roman" w:hAnsi="Times New Roman"/>
          <w:color w:val="auto"/>
          <w:sz w:val="28"/>
        </w:rPr>
        <w:br/>
      </w:r>
      <w:proofErr w:type="spellStart"/>
      <w:r>
        <w:rPr>
          <w:rFonts w:ascii="Times New Roman" w:hAnsi="Times New Roman"/>
          <w:color w:val="auto"/>
          <w:sz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4C2692" w:rsidRDefault="004C2692">
      <w:pPr>
        <w:tabs>
          <w:tab w:val="left" w:pos="709"/>
        </w:tabs>
        <w:jc w:val="both"/>
        <w:rPr>
          <w:color w:val="auto"/>
          <w:sz w:val="28"/>
        </w:rPr>
      </w:pPr>
    </w:p>
    <w:p w:rsidR="004C2692" w:rsidRDefault="005A0FE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</w:t>
      </w:r>
      <w:r>
        <w:rPr>
          <w:sz w:val="28"/>
        </w:rPr>
        <w:t xml:space="preserve">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24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.12.2024</w:t>
        </w:r>
      </w:hyperlink>
      <w:r>
        <w:rPr>
          <w:sz w:val="28"/>
          <w:shd w:val="clear" w:color="FFFFFF" w:fill="FFFFFF" w:themeFill="background1"/>
        </w:rPr>
        <w:t xml:space="preserve"> № 01-14/4793/24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4C2692" w:rsidRDefault="005A0FE4" w:rsidP="005A0F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Крутоярское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</w:t>
      </w:r>
      <w:r>
        <w:rPr>
          <w:color w:val="auto"/>
          <w:sz w:val="28"/>
          <w:szCs w:val="28"/>
        </w:rPr>
        <w:t xml:space="preserve">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24.11.2022 № 718-п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Крутоярское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 xml:space="preserve">муниципального </w:t>
      </w:r>
      <w:r>
        <w:rPr>
          <w:sz w:val="28"/>
          <w:highlight w:val="white"/>
        </w:rPr>
        <w:t>района Рязанской области»</w:t>
      </w:r>
      <w:r>
        <w:rPr>
          <w:color w:val="auto"/>
          <w:sz w:val="28"/>
        </w:rPr>
        <w:t>:</w:t>
      </w:r>
    </w:p>
    <w:p w:rsidR="004C2692" w:rsidRDefault="005A0FE4" w:rsidP="005A0FE4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 xml:space="preserve">№ 2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Зоны сельскохозяйственного использования»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4C2692" w:rsidRDefault="005A0FE4" w:rsidP="005A0F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«1 Жилые зоны» для объекта с местоположением: Российская Федерация, Рязанская область, р-н </w:t>
      </w:r>
      <w:proofErr w:type="spellStart"/>
      <w:r>
        <w:rPr>
          <w:color w:val="000000" w:themeColor="text1"/>
          <w:sz w:val="28"/>
        </w:rPr>
        <w:t>Касимовский</w:t>
      </w:r>
      <w:proofErr w:type="spellEnd"/>
      <w:r>
        <w:rPr>
          <w:color w:val="000000" w:themeColor="text1"/>
          <w:sz w:val="28"/>
        </w:rPr>
        <w:t xml:space="preserve">, с/п </w:t>
      </w:r>
      <w:proofErr w:type="spellStart"/>
      <w:r>
        <w:rPr>
          <w:color w:val="auto"/>
          <w:sz w:val="28"/>
          <w:szCs w:val="28"/>
        </w:rPr>
        <w:t>Крутоярское</w:t>
      </w:r>
      <w:proofErr w:type="spellEnd"/>
      <w:r>
        <w:rPr>
          <w:color w:val="000000" w:themeColor="text1"/>
          <w:sz w:val="28"/>
        </w:rPr>
        <w:t>, д. Шульгино,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4C2692" w:rsidRDefault="005A0FE4" w:rsidP="005A0F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C2692" w:rsidRDefault="005A0FE4" w:rsidP="005A0F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Крутоярское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C2692" w:rsidRDefault="005A0FE4" w:rsidP="005A0F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4C2692" w:rsidRDefault="005A0FE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C2692" w:rsidRDefault="005A0FE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4C2692" w:rsidRDefault="005A0FE4" w:rsidP="005A0F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4C2692" w:rsidRDefault="005A0FE4" w:rsidP="005A0F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</w:rPr>
        <w:t>Касимовс</w:t>
      </w:r>
      <w:r>
        <w:rPr>
          <w:color w:val="auto"/>
          <w:sz w:val="28"/>
          <w:szCs w:val="28"/>
        </w:rPr>
        <w:t>кий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муниципальный округ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</w:t>
      </w:r>
      <w:r>
        <w:rPr>
          <w:color w:val="auto"/>
          <w:sz w:val="28"/>
          <w:szCs w:val="28"/>
        </w:rPr>
        <w:t>ния в сети «Интернет», публикацию в средствах массовой информации.</w:t>
      </w:r>
    </w:p>
    <w:p w:rsidR="004C2692" w:rsidRDefault="005A0FE4" w:rsidP="005A0FE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</w:t>
      </w:r>
      <w:r>
        <w:rPr>
          <w:color w:val="auto"/>
          <w:sz w:val="28"/>
          <w:szCs w:val="28"/>
        </w:rPr>
        <w:t>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C2692" w:rsidRDefault="004C2692">
      <w:pPr>
        <w:widowControl w:val="0"/>
        <w:ind w:firstLine="850"/>
        <w:jc w:val="both"/>
        <w:rPr>
          <w:color w:val="auto"/>
          <w:sz w:val="28"/>
        </w:rPr>
      </w:pPr>
    </w:p>
    <w:p w:rsidR="004C2692" w:rsidRDefault="004C269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C2692" w:rsidRDefault="005A0FE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4C2692" w:rsidRDefault="004C2692"/>
    <w:sectPr w:rsidR="004C269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E4" w:rsidRDefault="005A0FE4">
      <w:r>
        <w:separator/>
      </w:r>
    </w:p>
  </w:endnote>
  <w:endnote w:type="continuationSeparator" w:id="0">
    <w:p w:rsidR="005A0FE4" w:rsidRDefault="005A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E4" w:rsidRDefault="005A0FE4">
      <w:r>
        <w:separator/>
      </w:r>
    </w:p>
  </w:footnote>
  <w:footnote w:type="continuationSeparator" w:id="0">
    <w:p w:rsidR="005A0FE4" w:rsidRDefault="005A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92" w:rsidRDefault="005A0FE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C2692" w:rsidRDefault="004C2692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300E"/>
    <w:multiLevelType w:val="hybridMultilevel"/>
    <w:tmpl w:val="90D012DC"/>
    <w:lvl w:ilvl="0" w:tplc="09544F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BF80C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11A6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3A29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40CE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64AD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60E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D9A3E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F878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A4410"/>
    <w:multiLevelType w:val="hybridMultilevel"/>
    <w:tmpl w:val="9BB27A84"/>
    <w:lvl w:ilvl="0" w:tplc="93F6D02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B20A3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6065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0328D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6146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5D250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58B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1A6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EA04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E1288B"/>
    <w:multiLevelType w:val="multilevel"/>
    <w:tmpl w:val="B73020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92"/>
    <w:rsid w:val="004C2692"/>
    <w:rsid w:val="004F48E0"/>
    <w:rsid w:val="005A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B0D3"/>
  <w15:docId w15:val="{402FA064-9E59-4D3F-A735-16F96B9C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198</cp:revision>
  <dcterms:created xsi:type="dcterms:W3CDTF">2025-01-22T08:19:00Z</dcterms:created>
  <dcterms:modified xsi:type="dcterms:W3CDTF">2025-01-22T08:20:00Z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