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37" w:rsidRDefault="00C54834" w:rsidP="0008192F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654537" w:rsidRDefault="00C54834" w:rsidP="0008192F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654537" w:rsidRDefault="00C54834" w:rsidP="0008192F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654537" w:rsidRDefault="00C54834" w:rsidP="0008192F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654537" w:rsidRDefault="00F45C50" w:rsidP="0008192F">
      <w:pPr>
        <w:spacing w:before="0" w:after="0"/>
        <w:ind w:left="5670"/>
        <w:rPr>
          <w:color w:val="auto"/>
        </w:rPr>
      </w:pPr>
      <w:r>
        <w:rPr>
          <w:color w:val="auto"/>
        </w:rPr>
        <w:t>от 17 января 2025 г.</w:t>
      </w:r>
      <w:r w:rsidR="00C54834">
        <w:rPr>
          <w:color w:val="auto"/>
        </w:rPr>
        <w:t xml:space="preserve"> №</w:t>
      </w:r>
      <w:r>
        <w:rPr>
          <w:color w:val="auto"/>
        </w:rPr>
        <w:t xml:space="preserve"> 38-п</w:t>
      </w:r>
      <w:bookmarkStart w:id="0" w:name="_GoBack"/>
      <w:bookmarkEnd w:id="0"/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654537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654537" w:rsidRDefault="00C54834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654537" w:rsidRDefault="00C54834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Молькинское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t>сельское</w:t>
      </w:r>
      <w:r>
        <w:rPr>
          <w:color w:val="auto"/>
          <w:sz w:val="32"/>
          <w:szCs w:val="32"/>
        </w:rPr>
        <w:t xml:space="preserve"> поселение</w:t>
      </w:r>
    </w:p>
    <w:p w:rsidR="00654537" w:rsidRDefault="00C54834">
      <w:pPr>
        <w:pStyle w:val="affff4"/>
        <w:widowControl/>
        <w:ind w:firstLine="0"/>
        <w:jc w:val="center"/>
        <w:rPr>
          <w:color w:val="auto"/>
        </w:rPr>
      </w:pP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Клепиковского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</w:t>
      </w: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654537">
      <w:pPr>
        <w:pStyle w:val="affff4"/>
        <w:rPr>
          <w:rFonts w:cs="Times New Roman"/>
          <w:color w:val="auto"/>
          <w:sz w:val="32"/>
          <w:szCs w:val="32"/>
        </w:rPr>
      </w:pPr>
    </w:p>
    <w:p w:rsidR="00654537" w:rsidRDefault="00C54834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668027966"/>
        <w:docPartObj>
          <w:docPartGallery w:val="Table of Contents"/>
          <w:docPartUnique/>
        </w:docPartObj>
      </w:sdtPr>
      <w:sdtEndPr/>
      <w:sdtContent>
        <w:p w:rsidR="00654537" w:rsidRDefault="00C54834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r>
            <w:fldChar w:fldCharType="begin"/>
          </w:r>
          <w:r>
            <w:rPr>
              <w:rStyle w:val="af2"/>
            </w:rPr>
            <w:instrText xml:space="preserve"> TOC \o "1-3" \h</w:instrText>
          </w:r>
          <w:r>
            <w:rPr>
              <w:rStyle w:val="af2"/>
            </w:rPr>
            <w:fldChar w:fldCharType="separate"/>
          </w:r>
          <w:hyperlink w:anchor="_Toc1" w:tooltip="#_Toc1" w:history="1">
            <w:r>
              <w:rPr>
                <w:rStyle w:val="a3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31BA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" w:tooltip="#_Toc2" w:history="1">
            <w:r w:rsidR="00C54834">
              <w:rPr>
                <w:rStyle w:val="a3"/>
                <w:noProof/>
              </w:rPr>
              <w:t>Статья 1. Основные понятия, используемые в правилах землепользования и застройки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4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3" w:tooltip="#_Toc3" w:history="1">
            <w:r w:rsidR="00C54834">
              <w:rPr>
                <w:rStyle w:val="a3"/>
                <w:noProof/>
              </w:rPr>
              <w:t>Статья 2. Положение о регулировании землепользования и застройки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_Toc3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4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4" w:tooltip="#_Toc4" w:history="1">
            <w:r w:rsidR="00C54834">
              <w:rPr>
                <w:rStyle w:val="a3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_Toc4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4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5" w:tooltip="#_Toc5" w:history="1">
            <w:r w:rsidR="00C54834">
              <w:rPr>
                <w:rStyle w:val="a3"/>
                <w:noProof/>
              </w:rPr>
              <w:t>Статья 4. Положение о подготовке документации по планировке  территории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_Toc5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5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6" w:tooltip="#_Toc6" w:history="1">
            <w:r w:rsidR="00C54834">
              <w:rPr>
                <w:rStyle w:val="a3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_Toc6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6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7" w:tooltip="#_Toc7" w:history="1">
            <w:r w:rsidR="00C54834">
              <w:rPr>
                <w:rStyle w:val="a3"/>
                <w:noProof/>
              </w:rPr>
              <w:t>Статья 6. Положение о внесении изменений в правила землепользования и застройки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_Toc7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6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8" w:tooltip="#_Toc8" w:history="1">
            <w:r w:rsidR="00C54834">
              <w:rPr>
                <w:rStyle w:val="a3"/>
                <w:noProof/>
              </w:rPr>
              <w:t>Статья 7. Градостроительные планы земельных участков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_Toc8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8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9" w:tooltip="#_Toc9" w:history="1">
            <w:r w:rsidR="00C54834">
              <w:rPr>
                <w:rStyle w:val="a3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_Toc9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8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0" w:tooltip="#_Toc10" w:history="1">
            <w:r w:rsidR="00C54834">
              <w:rPr>
                <w:rStyle w:val="a3"/>
                <w:noProof/>
              </w:rPr>
              <w:t>Раздел 2. Градостроительные регламенты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_Toc10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9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1" w:tooltip="#_Toc11" w:history="1">
            <w:r w:rsidR="00C54834">
              <w:rPr>
                <w:rStyle w:val="a3"/>
                <w:noProof/>
              </w:rPr>
              <w:t xml:space="preserve">Статья 9. 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Общие требования,</w:t>
            </w:r>
            <w:r w:rsidR="00C54834">
              <w:rPr>
                <w:rStyle w:val="a3"/>
                <w:noProof/>
              </w:rPr>
              <w:t xml:space="preserve"> предъявляемые к установлению градостроительных регламентов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_Toc11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9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2" w:tooltip="#_Toc12" w:history="1">
            <w:r w:rsidR="00C54834">
              <w:rPr>
                <w:rStyle w:val="a3"/>
                <w:noProof/>
              </w:rPr>
              <w:t xml:space="preserve">Статья 10. 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П</w:t>
            </w:r>
            <w:r w:rsidR="00C54834">
              <w:rPr>
                <w:rStyle w:val="a3"/>
                <w:noProof/>
              </w:rPr>
              <w:t xml:space="preserve">еречень территориальных зон, 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определенных</w:t>
            </w:r>
            <w:r w:rsidR="00C54834">
              <w:rPr>
                <w:rStyle w:val="a3"/>
                <w:noProof/>
              </w:rPr>
              <w:t xml:space="preserve"> на карте градостроительного зонирования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_Toc12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10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3" w:tooltip="#_Toc13" w:history="1">
            <w:r w:rsidR="00C54834">
              <w:rPr>
                <w:rStyle w:val="a3"/>
                <w:noProof/>
              </w:rPr>
              <w:t>Статья 11.</w:t>
            </w:r>
            <w:r w:rsidR="00C54834">
              <w:rPr>
                <w:rStyle w:val="a3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_Toc13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11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  <w:szCs w:val="28"/>
            </w:rPr>
          </w:pPr>
          <w:hyperlink w:anchor="_Toc14" w:tooltip="#_Toc14" w:history="1">
            <w:r w:rsidR="00C54834">
              <w:rPr>
                <w:rStyle w:val="a3"/>
                <w:noProof/>
                <w:szCs w:val="28"/>
              </w:rPr>
              <w:t xml:space="preserve">Статья 11.1. </w:t>
            </w:r>
            <w:r w:rsidR="00C54834">
              <w:rPr>
                <w:rStyle w:val="a3"/>
                <w:rFonts w:eastAsia="Times New Roman"/>
                <w:noProof/>
                <w:szCs w:val="28"/>
              </w:rPr>
              <w:t>Ж</w:t>
            </w:r>
            <w:r w:rsidR="00C54834">
              <w:rPr>
                <w:rStyle w:val="a3"/>
                <w:rFonts w:eastAsia="Times New Roman"/>
                <w:bCs/>
                <w:noProof/>
                <w:spacing w:val="4"/>
                <w:szCs w:val="28"/>
                <w:shd w:val="clear" w:color="FFFFFF" w:fill="FFFFFF"/>
                <w:lang w:bidi="ar-SA"/>
              </w:rPr>
              <w:t>илая зона</w:t>
            </w:r>
            <w:r w:rsidR="00C54834">
              <w:rPr>
                <w:rStyle w:val="a3"/>
                <w:noProof/>
                <w:szCs w:val="28"/>
              </w:rPr>
              <w:t> (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1</w:t>
            </w:r>
            <w:r w:rsidR="00C54834">
              <w:rPr>
                <w:rStyle w:val="a3"/>
                <w:noProof/>
                <w:szCs w:val="28"/>
              </w:rPr>
              <w:t>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_Toc14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12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5" w:tooltip="#_Toc15" w:history="1">
            <w:r w:rsidR="00C54834">
              <w:rPr>
                <w:rStyle w:val="a3"/>
                <w:rFonts w:eastAsia="Times New Roman"/>
                <w:noProof/>
              </w:rPr>
              <w:t>Статья 11.</w:t>
            </w:r>
            <w:r w:rsidR="00C54834">
              <w:rPr>
                <w:rStyle w:val="a3"/>
                <w:rFonts w:eastAsia="Times New Roman"/>
                <w:noProof/>
                <w:lang w:val="en-US"/>
              </w:rPr>
              <w:t>2</w:t>
            </w:r>
            <w:r w:rsidR="00C54834">
              <w:rPr>
                <w:rStyle w:val="a3"/>
                <w:rFonts w:eastAsia="Times New Roman"/>
                <w:noProof/>
              </w:rPr>
              <w:t>.</w:t>
            </w:r>
            <w:r w:rsidR="00C54834">
              <w:rPr>
                <w:rStyle w:val="a3"/>
                <w:noProof/>
              </w:rPr>
              <w:t xml:space="preserve"> </w:t>
            </w:r>
            <w:r w:rsidR="00C54834">
              <w:rPr>
                <w:rStyle w:val="a3"/>
                <w:rFonts w:eastAsia="Times New Roman"/>
                <w:bCs/>
                <w:noProof/>
                <w:szCs w:val="28"/>
              </w:rPr>
              <w:t xml:space="preserve">Зона инженерной инфраструктуры </w:t>
            </w:r>
            <w:r w:rsidR="00C54834">
              <w:rPr>
                <w:rStyle w:val="a3"/>
                <w:noProof/>
              </w:rPr>
              <w:t>(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3.3</w:t>
            </w:r>
            <w:r w:rsidR="00C54834">
              <w:rPr>
                <w:rStyle w:val="a3"/>
                <w:noProof/>
              </w:rPr>
              <w:t>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_Toc15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14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6" w:tooltip="#_Toc16" w:history="1">
            <w:r w:rsidR="00C54834">
              <w:rPr>
                <w:rStyle w:val="a3"/>
                <w:rFonts w:eastAsia="Times New Roman"/>
                <w:noProof/>
              </w:rPr>
              <w:t>Статья 11.</w:t>
            </w:r>
            <w:r w:rsidR="00C54834">
              <w:rPr>
                <w:rStyle w:val="a3"/>
                <w:rFonts w:eastAsia="Times New Roman"/>
                <w:noProof/>
                <w:lang w:val="en-US"/>
              </w:rPr>
              <w:t>3</w:t>
            </w:r>
            <w:r w:rsidR="00C54834">
              <w:rPr>
                <w:rStyle w:val="a3"/>
                <w:rFonts w:eastAsia="Times New Roman"/>
                <w:noProof/>
              </w:rPr>
              <w:t>.</w:t>
            </w:r>
            <w:r w:rsidR="00C54834">
              <w:rPr>
                <w:rStyle w:val="a3"/>
                <w:noProof/>
              </w:rPr>
              <w:t xml:space="preserve"> 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Зона транспортной инфраструктуры</w:t>
            </w:r>
            <w:r w:rsidR="00C54834">
              <w:rPr>
                <w:rStyle w:val="a3"/>
                <w:noProof/>
              </w:rPr>
              <w:t xml:space="preserve"> (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3.</w:t>
            </w:r>
            <w:r w:rsidR="00C54834">
              <w:rPr>
                <w:rStyle w:val="a3"/>
                <w:noProof/>
              </w:rPr>
              <w:t>4)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_Toc16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15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7" w:tooltip="#_Toc17" w:history="1">
            <w:r w:rsidR="00C54834">
              <w:rPr>
                <w:rStyle w:val="a3"/>
                <w:rFonts w:eastAsia="Times New Roman"/>
                <w:noProof/>
              </w:rPr>
              <w:t>Статья 11.</w:t>
            </w:r>
            <w:r w:rsidR="00C54834">
              <w:rPr>
                <w:rStyle w:val="a3"/>
                <w:rFonts w:eastAsia="Times New Roman"/>
                <w:noProof/>
                <w:lang w:val="en-US"/>
              </w:rPr>
              <w:t>4</w:t>
            </w:r>
            <w:r w:rsidR="00C54834">
              <w:rPr>
                <w:rStyle w:val="a3"/>
                <w:rFonts w:eastAsia="Times New Roman"/>
                <w:noProof/>
              </w:rPr>
              <w:t xml:space="preserve">. </w:t>
            </w:r>
            <w:r w:rsidR="00C54834">
              <w:rPr>
                <w:rStyle w:val="a3"/>
                <w:noProof/>
              </w:rPr>
              <w:t>Зона добычи полезных ископаемых (</w:t>
            </w:r>
            <w:r w:rsidR="00C54834">
              <w:rPr>
                <w:rStyle w:val="a3"/>
                <w:noProof/>
                <w:lang w:val="en-US"/>
              </w:rPr>
              <w:t>3</w:t>
            </w:r>
            <w:r w:rsidR="00C54834">
              <w:rPr>
                <w:rStyle w:val="a3"/>
                <w:noProof/>
              </w:rPr>
              <w:t>.</w:t>
            </w:r>
            <w:r w:rsidR="00C54834">
              <w:rPr>
                <w:rStyle w:val="a3"/>
                <w:noProof/>
                <w:lang w:val="en-US"/>
              </w:rPr>
              <w:t>5</w:t>
            </w:r>
            <w:r w:rsidR="00C54834">
              <w:rPr>
                <w:rStyle w:val="a3"/>
                <w:noProof/>
              </w:rPr>
              <w:t>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_Toc17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16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8" w:tooltip="#_Toc18" w:history="1">
            <w:r w:rsidR="00C54834">
              <w:rPr>
                <w:rStyle w:val="a3"/>
                <w:rFonts w:eastAsia="Times New Roman"/>
                <w:noProof/>
              </w:rPr>
              <w:t xml:space="preserve">Статья 11.5. </w:t>
            </w:r>
            <w:r w:rsidR="00C54834">
              <w:rPr>
                <w:rStyle w:val="a3"/>
                <w:noProof/>
              </w:rPr>
              <w:t>Иные зоны сельскохозяйственного назначения (4.</w:t>
            </w:r>
            <w:r w:rsidR="00C54834">
              <w:rPr>
                <w:rStyle w:val="a3"/>
                <w:noProof/>
                <w:lang w:val="en-US"/>
              </w:rPr>
              <w:t>5</w:t>
            </w:r>
            <w:r w:rsidR="00C54834">
              <w:rPr>
                <w:rStyle w:val="a3"/>
                <w:noProof/>
              </w:rPr>
              <w:t>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_Toc18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17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19" w:tooltip="#_Toc19" w:history="1">
            <w:r w:rsidR="00C54834">
              <w:rPr>
                <w:rStyle w:val="a3"/>
                <w:rFonts w:eastAsia="Times New Roman"/>
                <w:noProof/>
              </w:rPr>
              <w:t>Статья 11.6.</w:t>
            </w:r>
            <w:r w:rsidR="00C54834">
              <w:rPr>
                <w:rStyle w:val="a3"/>
                <w:noProof/>
              </w:rPr>
              <w:t xml:space="preserve"> Зона озелененных территорий общего пользования (5.1)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_Toc19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17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0" w:tooltip="#_Toc20" w:history="1">
            <w:r w:rsidR="00C54834">
              <w:rPr>
                <w:rStyle w:val="a3"/>
                <w:noProof/>
              </w:rPr>
              <w:t>Статья 12. Земли, для которых градостроительные регламенты не устанавливаются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_Toc20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18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1" w:tooltip="#_Toc21" w:history="1">
            <w:r w:rsidR="00C54834">
              <w:rPr>
                <w:rStyle w:val="a3"/>
                <w:noProof/>
                <w:szCs w:val="28"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3</w:t>
            </w:r>
            <w:r w:rsidR="00C54834">
              <w:rPr>
                <w:rStyle w:val="a3"/>
                <w:noProof/>
                <w:szCs w:val="28"/>
              </w:rPr>
              <w:t>. Требования к архитектурно-градостроительному облику объектов капитального строительства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_Toc21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19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2" w:tooltip="#_Toc22" w:history="1">
            <w:r w:rsidR="00C54834">
              <w:rPr>
                <w:rStyle w:val="a3"/>
                <w:noProof/>
                <w:szCs w:val="28"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4</w:t>
            </w:r>
            <w:r w:rsidR="00C54834">
              <w:rPr>
                <w:rStyle w:val="a3"/>
                <w:noProof/>
                <w:szCs w:val="28"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_Toc22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19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3" w:tooltip="#_Toc23" w:history="1">
            <w:r w:rsidR="00C54834">
              <w:rPr>
                <w:rStyle w:val="a3"/>
                <w:noProof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C54834">
              <w:rPr>
                <w:rStyle w:val="a3"/>
                <w:noProof/>
              </w:rPr>
              <w:t>. Зоны с особыми условиями использования территории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_Toc23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19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4" w:tooltip="#_Toc24" w:history="1">
            <w:r w:rsidR="00C54834">
              <w:rPr>
                <w:rStyle w:val="a3"/>
                <w:noProof/>
              </w:rPr>
              <w:t>Статья 1</w:t>
            </w:r>
            <w:r w:rsidR="00C54834">
              <w:rPr>
                <w:rStyle w:val="a3"/>
                <w:rFonts w:eastAsia="Arial"/>
                <w:noProof/>
                <w:spacing w:val="4"/>
                <w:szCs w:val="28"/>
                <w:lang w:eastAsia="zh-CN" w:bidi="ar-SA"/>
              </w:rPr>
              <w:t>5</w:t>
            </w:r>
            <w:r w:rsidR="00C54834">
              <w:rPr>
                <w:rStyle w:val="a3"/>
                <w:noProof/>
              </w:rPr>
              <w:t xml:space="preserve">.1. Санитарно-защитные зоны предприятий, сооружений и иных </w:t>
            </w:r>
            <w:r w:rsidR="00C54834">
              <w:rPr>
                <w:rStyle w:val="a3"/>
                <w:noProof/>
              </w:rPr>
              <w:lastRenderedPageBreak/>
              <w:t>объектов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_Toc24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20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5" w:tooltip="#_Toc25" w:history="1">
            <w:r w:rsidR="00C54834">
              <w:rPr>
                <w:rStyle w:val="a3"/>
                <w:noProof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C54834">
              <w:rPr>
                <w:rStyle w:val="a3"/>
                <w:noProof/>
              </w:rPr>
              <w:t>.2. Водоохранные зоны, прибрежные защитные полосы,  береговые полосы водных объектов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_Toc25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20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6" w:tooltip="#_Toc26" w:history="1">
            <w:r w:rsidR="00C54834">
              <w:rPr>
                <w:rStyle w:val="a3"/>
                <w:noProof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C54834">
              <w:rPr>
                <w:rStyle w:val="a3"/>
                <w:noProof/>
              </w:rPr>
              <w:t>.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3</w:t>
            </w:r>
            <w:r w:rsidR="00C54834">
              <w:rPr>
                <w:rStyle w:val="a3"/>
                <w:noProof/>
              </w:rPr>
              <w:t>. Охранные зоны инженерных коммуникаций, сооружений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_Toc26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21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7" w:tooltip="#_Toc27" w:history="1">
            <w:r w:rsidR="00C54834">
              <w:rPr>
                <w:rStyle w:val="a3"/>
                <w:noProof/>
              </w:rPr>
              <w:t xml:space="preserve">Статья 15.4. Зона минимальных расстояний до магистральных или промышленных трубопроводов 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_Toc27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22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  <w:szCs w:val="28"/>
            </w:rPr>
          </w:pPr>
          <w:hyperlink w:anchor="_Toc28" w:tooltip="#_Toc28" w:history="1">
            <w:r w:rsidR="00C54834">
              <w:rPr>
                <w:rStyle w:val="a3"/>
                <w:noProof/>
              </w:rPr>
              <w:t xml:space="preserve">Статья 15.5. Придорожные полосы автомобильных дорог 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_Toc28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22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29" w:tooltip="#_Toc29" w:history="1">
            <w:r w:rsidR="00C54834">
              <w:rPr>
                <w:rStyle w:val="a3"/>
                <w:noProof/>
                <w:szCs w:val="28"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C54834">
              <w:rPr>
                <w:rStyle w:val="a3"/>
                <w:noProof/>
                <w:szCs w:val="28"/>
              </w:rPr>
              <w:t>.6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.</w:t>
            </w:r>
            <w:r w:rsidR="00C54834">
              <w:rPr>
                <w:rStyle w:val="a3"/>
                <w:noProof/>
                <w:szCs w:val="28"/>
              </w:rPr>
              <w:t xml:space="preserve"> 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Зона санитарной охраны источника водоснабжения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_Toc29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22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740D4C" w:rsidP="00307C83">
          <w:pPr>
            <w:pStyle w:val="1ff3"/>
            <w:tabs>
              <w:tab w:val="right" w:leader="dot" w:pos="9921"/>
            </w:tabs>
            <w:jc w:val="both"/>
            <w:rPr>
              <w:noProof/>
            </w:rPr>
          </w:pPr>
          <w:hyperlink w:anchor="_Toc30" w:tooltip="#_Toc30" w:history="1">
            <w:r w:rsidR="00C54834">
              <w:rPr>
                <w:rStyle w:val="a3"/>
                <w:noProof/>
              </w:rPr>
              <w:t>Статья 1</w:t>
            </w:r>
            <w:r w:rsidR="00C54834">
              <w:rPr>
                <w:rStyle w:val="a3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6</w:t>
            </w:r>
            <w:r w:rsidR="00C54834">
              <w:rPr>
                <w:rStyle w:val="a3"/>
                <w:noProof/>
              </w:rPr>
              <w:t>. Объекты культурного наследия</w:t>
            </w:r>
            <w:r w:rsidR="00C54834">
              <w:rPr>
                <w:noProof/>
              </w:rPr>
              <w:tab/>
            </w:r>
            <w:r w:rsidR="00C54834">
              <w:rPr>
                <w:noProof/>
              </w:rPr>
              <w:fldChar w:fldCharType="begin"/>
            </w:r>
            <w:r w:rsidR="00C54834">
              <w:rPr>
                <w:noProof/>
              </w:rPr>
              <w:instrText>PAGEREF _Toc30 \h</w:instrText>
            </w:r>
            <w:r w:rsidR="00C54834">
              <w:rPr>
                <w:noProof/>
              </w:rPr>
            </w:r>
            <w:r w:rsidR="00C54834">
              <w:rPr>
                <w:noProof/>
              </w:rPr>
              <w:fldChar w:fldCharType="separate"/>
            </w:r>
            <w:r w:rsidR="00731BAC">
              <w:rPr>
                <w:noProof/>
              </w:rPr>
              <w:t>23</w:t>
            </w:r>
            <w:r w:rsidR="00C54834">
              <w:rPr>
                <w:noProof/>
              </w:rPr>
              <w:fldChar w:fldCharType="end"/>
            </w:r>
          </w:hyperlink>
        </w:p>
        <w:p w:rsidR="00654537" w:rsidRDefault="00C54834" w:rsidP="00307C83">
          <w:pPr>
            <w:pStyle w:val="1ff3"/>
            <w:tabs>
              <w:tab w:val="right" w:leader="dot" w:pos="9921"/>
            </w:tabs>
            <w:jc w:val="both"/>
          </w:pPr>
          <w:r>
            <w:rPr>
              <w:rStyle w:val="af2"/>
            </w:rPr>
            <w:fldChar w:fldCharType="end"/>
          </w:r>
        </w:p>
      </w:sdtContent>
    </w:sdt>
    <w:p w:rsidR="00654537" w:rsidRDefault="00654537">
      <w:pPr>
        <w:pStyle w:val="1ff3"/>
        <w:tabs>
          <w:tab w:val="right" w:leader="dot" w:pos="9921"/>
        </w:tabs>
      </w:pPr>
    </w:p>
    <w:p w:rsidR="00654537" w:rsidRDefault="00654537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654537">
      <w:pPr>
        <w:pStyle w:val="affff4"/>
        <w:rPr>
          <w:color w:val="auto"/>
        </w:rPr>
      </w:pPr>
    </w:p>
    <w:p w:rsidR="00654537" w:rsidRDefault="00C54834">
      <w:pPr>
        <w:pStyle w:val="affff4"/>
        <w:rPr>
          <w:color w:val="auto"/>
        </w:rPr>
      </w:pPr>
      <w:r>
        <w:br w:type="page"/>
      </w:r>
    </w:p>
    <w:p w:rsidR="00654537" w:rsidRDefault="00C54834" w:rsidP="00CB1DF7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_RefHeading___Toc88848171"/>
      <w:bookmarkStart w:id="2" w:name="_Toc1"/>
      <w:bookmarkEnd w:id="1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2"/>
    </w:p>
    <w:p w:rsidR="00654537" w:rsidRPr="00CB1DF7" w:rsidRDefault="00654537" w:rsidP="00CB1DF7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CB1DF7">
      <w:pPr>
        <w:pStyle w:val="1"/>
        <w:widowControl/>
        <w:spacing w:before="0" w:after="0"/>
        <w:ind w:firstLine="709"/>
        <w:jc w:val="both"/>
      </w:pPr>
      <w:bookmarkStart w:id="3" w:name="__RefHeading___Toc8397_2549039602"/>
      <w:bookmarkStart w:id="4" w:name="_Toc2"/>
      <w:bookmarkEnd w:id="3"/>
      <w:r>
        <w:t>Статья 1. Основные понятия, используемые в правилах землепользования и застройки</w:t>
      </w:r>
      <w:bookmarkEnd w:id="4"/>
    </w:p>
    <w:p w:rsidR="00654537" w:rsidRPr="00CB1DF7" w:rsidRDefault="00654537" w:rsidP="00CB1DF7">
      <w:pPr>
        <w:pStyle w:val="affff4"/>
        <w:jc w:val="both"/>
        <w:rPr>
          <w:rFonts w:cs="Times New Roman"/>
          <w:sz w:val="24"/>
        </w:rPr>
      </w:pPr>
    </w:p>
    <w:p w:rsidR="00654537" w:rsidRDefault="00C54834" w:rsidP="00CB1DF7">
      <w:pPr>
        <w:pStyle w:val="affff4"/>
        <w:jc w:val="both"/>
      </w:pPr>
      <w:r>
        <w:rPr>
          <w:rFonts w:cs="Times New Roman"/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Молькинское</w:t>
      </w:r>
      <w:proofErr w:type="spellEnd"/>
      <w:r>
        <w:rPr>
          <w:rFonts w:eastAsia="Calibri" w:cs="Times New Roman"/>
          <w:color w:val="auto"/>
          <w:szCs w:val="22"/>
          <w:lang w:eastAsia="zh-CN" w:bidi="ar-SA"/>
        </w:rPr>
        <w:t xml:space="preserve"> сельское </w:t>
      </w:r>
      <w:r>
        <w:rPr>
          <w:rFonts w:cs="Times New Roman"/>
          <w:color w:val="auto"/>
        </w:rPr>
        <w:t xml:space="preserve">поселение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Клепиковского</w:t>
      </w:r>
      <w:proofErr w:type="spellEnd"/>
      <w:r>
        <w:rPr>
          <w:rFonts w:cs="Times New Roman"/>
          <w:color w:val="auto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654537" w:rsidRPr="00CB1DF7" w:rsidRDefault="00654537" w:rsidP="00CB1DF7">
      <w:pPr>
        <w:pStyle w:val="affff4"/>
        <w:jc w:val="both"/>
        <w:rPr>
          <w:rFonts w:cs="Times New Roman"/>
          <w:sz w:val="24"/>
        </w:rPr>
      </w:pPr>
    </w:p>
    <w:p w:rsidR="00654537" w:rsidRDefault="00C54834" w:rsidP="00E21041">
      <w:pPr>
        <w:pStyle w:val="1"/>
        <w:widowControl/>
        <w:spacing w:before="0" w:after="0"/>
        <w:ind w:firstLine="709"/>
        <w:jc w:val="both"/>
      </w:pPr>
      <w:bookmarkStart w:id="5" w:name="__RefHeading___Toc4327_97942757"/>
      <w:bookmarkStart w:id="6" w:name="_Toc3"/>
      <w:bookmarkEnd w:id="5"/>
      <w:r>
        <w:t>Статья 2. Положение о регулировании землепользования и застройки</w:t>
      </w:r>
      <w:bookmarkEnd w:id="6"/>
    </w:p>
    <w:p w:rsidR="00654537" w:rsidRPr="00E21041" w:rsidRDefault="00654537" w:rsidP="00E21041">
      <w:pPr>
        <w:pStyle w:val="affff4"/>
        <w:jc w:val="both"/>
        <w:rPr>
          <w:rFonts w:cs="Times New Roman"/>
          <w:sz w:val="24"/>
        </w:rPr>
      </w:pPr>
    </w:p>
    <w:p w:rsidR="00654537" w:rsidRDefault="00C54834" w:rsidP="00E21041">
      <w:pPr>
        <w:pStyle w:val="affff4"/>
        <w:jc w:val="both"/>
        <w:rPr>
          <w:rFonts w:cs="Times New Roman"/>
        </w:rPr>
      </w:pPr>
      <w:r>
        <w:rPr>
          <w:rFonts w:cs="Times New Roman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654537" w:rsidRDefault="00C54834" w:rsidP="00E21041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654537" w:rsidRDefault="00C54834" w:rsidP="00E21041">
      <w:pPr>
        <w:pStyle w:val="affff4"/>
        <w:jc w:val="both"/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654537" w:rsidRPr="00E21041" w:rsidRDefault="00654537" w:rsidP="00E21041">
      <w:pPr>
        <w:pStyle w:val="affff4"/>
        <w:jc w:val="both"/>
        <w:rPr>
          <w:rFonts w:cs="Times New Roman"/>
          <w:sz w:val="24"/>
        </w:rPr>
      </w:pPr>
    </w:p>
    <w:p w:rsidR="00654537" w:rsidRDefault="00C54834" w:rsidP="00502810">
      <w:pPr>
        <w:pStyle w:val="1"/>
        <w:widowControl/>
        <w:spacing w:before="0" w:after="0"/>
        <w:ind w:firstLine="709"/>
        <w:jc w:val="both"/>
      </w:pPr>
      <w:bookmarkStart w:id="7" w:name="__RefHeading___Toc8423_1312499907"/>
      <w:bookmarkStart w:id="8" w:name="_Toc4"/>
      <w:bookmarkEnd w:id="7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654537" w:rsidRPr="00502810" w:rsidRDefault="00654537" w:rsidP="00502810">
      <w:pPr>
        <w:pStyle w:val="affff4"/>
        <w:jc w:val="both"/>
        <w:rPr>
          <w:rFonts w:cs="Times New Roman"/>
          <w:sz w:val="24"/>
        </w:rPr>
      </w:pPr>
    </w:p>
    <w:p w:rsidR="00654537" w:rsidRDefault="00C54834" w:rsidP="00502810">
      <w:pPr>
        <w:pStyle w:val="affff4"/>
        <w:jc w:val="both"/>
        <w:rPr>
          <w:rFonts w:cs="Times New Roman"/>
        </w:rPr>
      </w:pPr>
      <w:r>
        <w:rPr>
          <w:rFonts w:cs="Times New Roman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>
        <w:rPr>
          <w:rFonts w:cs="Times New Roman"/>
        </w:rPr>
        <w:lastRenderedPageBreak/>
        <w:t>при условии соблюдения требований технических регламентов.</w:t>
      </w:r>
    </w:p>
    <w:p w:rsidR="00654537" w:rsidRDefault="00C54834" w:rsidP="00502810">
      <w:pPr>
        <w:pStyle w:val="affff4"/>
        <w:jc w:val="both"/>
        <w:rPr>
          <w:rFonts w:cs="Times New Roman"/>
        </w:rPr>
      </w:pPr>
      <w:r>
        <w:rPr>
          <w:rFonts w:cs="Times New Roman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654537" w:rsidRDefault="00C54834" w:rsidP="00502810">
      <w:pPr>
        <w:pStyle w:val="affff4"/>
        <w:jc w:val="both"/>
        <w:rPr>
          <w:rFonts w:cs="Times New Roman"/>
        </w:rPr>
      </w:pPr>
      <w:r>
        <w:rPr>
          <w:rFonts w:cs="Times New Roman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654537" w:rsidRDefault="00C54834" w:rsidP="00502810">
      <w:pPr>
        <w:pStyle w:val="affff4"/>
        <w:jc w:val="both"/>
        <w:rPr>
          <w:rFonts w:cs="Times New Roman"/>
        </w:rPr>
      </w:pPr>
      <w:r>
        <w:rPr>
          <w:rFonts w:cs="Times New Roman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654537" w:rsidRDefault="00C54834" w:rsidP="00502810">
      <w:pPr>
        <w:pStyle w:val="affff4"/>
        <w:jc w:val="both"/>
      </w:pPr>
      <w:r>
        <w:rPr>
          <w:rFonts w:cs="Times New Roman"/>
          <w:color w:val="auto"/>
        </w:rPr>
        <w:t>5. Физическое или юридическое лицо вправе оспорить в суде решение</w:t>
      </w:r>
      <w:r>
        <w:rPr>
          <w:rFonts w:cs="Times New Roman"/>
          <w:color w:val="auto"/>
        </w:rPr>
        <w:br/>
        <w:t>о предоставлении разреше</w:t>
      </w:r>
      <w:r>
        <w:rPr>
          <w:rFonts w:cs="Times New Roman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</w:rPr>
        <w:br/>
        <w:t>в предоставлении такого разрешения.</w:t>
      </w:r>
    </w:p>
    <w:p w:rsidR="00654537" w:rsidRPr="00502810" w:rsidRDefault="00654537" w:rsidP="00502810">
      <w:pPr>
        <w:pStyle w:val="affff4"/>
        <w:jc w:val="both"/>
        <w:rPr>
          <w:rFonts w:cs="Times New Roman"/>
          <w:sz w:val="24"/>
        </w:rPr>
      </w:pPr>
    </w:p>
    <w:p w:rsidR="00654537" w:rsidRDefault="00C54834" w:rsidP="00940629">
      <w:pPr>
        <w:pStyle w:val="1"/>
        <w:widowControl/>
        <w:spacing w:before="0" w:after="0"/>
        <w:ind w:firstLine="709"/>
        <w:jc w:val="both"/>
      </w:pPr>
      <w:bookmarkStart w:id="9" w:name="__RefHeading___Toc4331_97942757"/>
      <w:bookmarkStart w:id="10" w:name="_Toc5"/>
      <w:bookmarkEnd w:id="9"/>
      <w:r>
        <w:t>Статья 4. Положение о подготовке документации по планировке  территории</w:t>
      </w:r>
      <w:bookmarkEnd w:id="10"/>
    </w:p>
    <w:p w:rsidR="00654537" w:rsidRPr="00940629" w:rsidRDefault="00654537" w:rsidP="00940629">
      <w:pPr>
        <w:pStyle w:val="affff4"/>
        <w:jc w:val="both"/>
        <w:rPr>
          <w:rFonts w:cs="Times New Roman"/>
          <w:sz w:val="24"/>
        </w:rPr>
      </w:pPr>
    </w:p>
    <w:p w:rsidR="00654537" w:rsidRDefault="00C54834" w:rsidP="00940629">
      <w:pPr>
        <w:pStyle w:val="affff4"/>
        <w:jc w:val="both"/>
        <w:rPr>
          <w:rFonts w:cs="Times New Roman"/>
        </w:rPr>
      </w:pPr>
      <w:r>
        <w:rPr>
          <w:rFonts w:cs="Times New Roman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cs="Times New Roman"/>
        </w:rPr>
        <w:t>границ зон планируемого размещения объектов капитального строительства</w:t>
      </w:r>
      <w:proofErr w:type="gramEnd"/>
      <w:r>
        <w:rPr>
          <w:rFonts w:cs="Times New Roman"/>
        </w:rPr>
        <w:t>.</w:t>
      </w:r>
    </w:p>
    <w:p w:rsidR="00654537" w:rsidRDefault="00C54834" w:rsidP="00940629">
      <w:pPr>
        <w:pStyle w:val="affff4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654537" w:rsidRDefault="00C54834" w:rsidP="00940629">
      <w:pPr>
        <w:pStyle w:val="affff4"/>
        <w:jc w:val="both"/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</w:t>
      </w:r>
      <w:r>
        <w:rPr>
          <w:rFonts w:eastAsia="Calibri" w:cs="Times New Roman"/>
          <w:szCs w:val="22"/>
          <w:lang w:eastAsia="zh-CN" w:bidi="ar-SA"/>
        </w:rPr>
        <w:t>08.</w:t>
      </w:r>
      <w:r>
        <w:rPr>
          <w:rFonts w:cs="Times New Roman"/>
        </w:rP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rPr>
          <w:rFonts w:cs="Times New Roman"/>
        </w:rPr>
        <w:t xml:space="preserve"> власти Рязанской области, </w:t>
      </w:r>
      <w:r>
        <w:rPr>
          <w:rFonts w:cs="Times New Roman"/>
        </w:rPr>
        <w:lastRenderedPageBreak/>
        <w:t>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54537" w:rsidRPr="00EB6C90" w:rsidRDefault="00654537" w:rsidP="00940629">
      <w:pPr>
        <w:pStyle w:val="affff4"/>
        <w:jc w:val="both"/>
        <w:rPr>
          <w:rFonts w:cs="Times New Roman"/>
          <w:sz w:val="24"/>
        </w:rPr>
      </w:pPr>
    </w:p>
    <w:p w:rsidR="00654537" w:rsidRDefault="00C54834" w:rsidP="00EB6C90">
      <w:pPr>
        <w:pStyle w:val="1"/>
        <w:widowControl/>
        <w:spacing w:before="0" w:after="0"/>
        <w:ind w:firstLine="709"/>
        <w:jc w:val="both"/>
      </w:pPr>
      <w:bookmarkStart w:id="11" w:name="__RefHeading___Toc4333_97942757"/>
      <w:bookmarkStart w:id="12" w:name="_Toc6"/>
      <w:bookmarkEnd w:id="11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12"/>
    </w:p>
    <w:p w:rsidR="00654537" w:rsidRPr="00EB6C90" w:rsidRDefault="00654537" w:rsidP="00EB6C90">
      <w:pPr>
        <w:pStyle w:val="affff4"/>
        <w:jc w:val="both"/>
        <w:rPr>
          <w:rFonts w:cs="Times New Roman"/>
          <w:sz w:val="24"/>
        </w:rPr>
      </w:pPr>
    </w:p>
    <w:p w:rsidR="00654537" w:rsidRDefault="00C54834" w:rsidP="00EB6C90">
      <w:pPr>
        <w:pStyle w:val="affff4"/>
        <w:jc w:val="both"/>
      </w:pPr>
      <w:r>
        <w:rPr>
          <w:rFonts w:eastAsia="Times New Roman" w:cs="Times New Roman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654537" w:rsidRDefault="00C54834" w:rsidP="00EB6C90">
      <w:pPr>
        <w:pStyle w:val="affff4"/>
        <w:jc w:val="both"/>
      </w:pPr>
      <w:r>
        <w:rPr>
          <w:rFonts w:cs="Times New Roman"/>
          <w:color w:val="auto"/>
        </w:rPr>
        <w:t xml:space="preserve">2. </w:t>
      </w:r>
      <w:proofErr w:type="gramStart"/>
      <w:r>
        <w:rPr>
          <w:rFonts w:cs="Times New Roman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654537" w:rsidRDefault="00C54834" w:rsidP="00EB6C90">
      <w:pPr>
        <w:pStyle w:val="affff4"/>
        <w:jc w:val="both"/>
        <w:rPr>
          <w:rFonts w:cs="Times New Roman"/>
        </w:rPr>
      </w:pPr>
      <w:r>
        <w:rPr>
          <w:rFonts w:cs="Times New Roman"/>
        </w:rPr>
        <w:t>3. Результаты общественных обсуждений и публичных слушаний носят рекомендательный характер.</w:t>
      </w:r>
    </w:p>
    <w:p w:rsidR="00654537" w:rsidRDefault="00C54834" w:rsidP="00EB6C90">
      <w:pPr>
        <w:pStyle w:val="affff4"/>
        <w:jc w:val="both"/>
        <w:rPr>
          <w:rFonts w:cs="Times New Roman"/>
        </w:rPr>
      </w:pPr>
      <w:r>
        <w:rPr>
          <w:rFonts w:cs="Times New Roman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654537" w:rsidRDefault="00C54834" w:rsidP="00EB6C90">
      <w:pPr>
        <w:pStyle w:val="affff4"/>
        <w:jc w:val="both"/>
        <w:rPr>
          <w:rFonts w:cs="Times New Roman"/>
        </w:rPr>
      </w:pPr>
      <w:r>
        <w:rPr>
          <w:rFonts w:cs="Times New Roma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654537" w:rsidRPr="00EB6C90" w:rsidRDefault="00654537" w:rsidP="00EB6C90">
      <w:pPr>
        <w:pStyle w:val="affff4"/>
        <w:jc w:val="both"/>
        <w:rPr>
          <w:rFonts w:cs="Times New Roman"/>
          <w:sz w:val="24"/>
        </w:rPr>
      </w:pPr>
    </w:p>
    <w:p w:rsidR="00654537" w:rsidRDefault="00C54834" w:rsidP="00E42C25">
      <w:pPr>
        <w:pStyle w:val="1"/>
        <w:widowControl/>
        <w:spacing w:before="0" w:after="0"/>
        <w:ind w:firstLine="709"/>
        <w:jc w:val="both"/>
      </w:pPr>
      <w:bookmarkStart w:id="13" w:name="__RefHeading___Toc4335_97942757"/>
      <w:bookmarkStart w:id="14" w:name="_Toc7"/>
      <w:bookmarkEnd w:id="13"/>
      <w:r>
        <w:t>Статья 6. Положение о внесении изменений в правила землепользования и застройки</w:t>
      </w:r>
      <w:bookmarkEnd w:id="14"/>
    </w:p>
    <w:p w:rsidR="00654537" w:rsidRDefault="00654537" w:rsidP="00E42C25">
      <w:pPr>
        <w:spacing w:before="0" w:after="0"/>
        <w:ind w:firstLine="709"/>
        <w:jc w:val="both"/>
      </w:pPr>
    </w:p>
    <w:p w:rsidR="00654537" w:rsidRDefault="00C54834" w:rsidP="00E42C25">
      <w:pPr>
        <w:pStyle w:val="affff4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654537" w:rsidRDefault="00C54834" w:rsidP="00E42C25">
      <w:pPr>
        <w:pStyle w:val="affff4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</w:t>
      </w:r>
      <w:r>
        <w:lastRenderedPageBreak/>
        <w:t>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654537" w:rsidRDefault="00C54834" w:rsidP="00E42C25">
      <w:pPr>
        <w:pStyle w:val="affff4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54537" w:rsidRDefault="00C54834" w:rsidP="00E42C25">
      <w:pPr>
        <w:pStyle w:val="affff4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654537" w:rsidRDefault="00C54834" w:rsidP="00E42C25">
      <w:pPr>
        <w:pStyle w:val="affff4"/>
        <w:tabs>
          <w:tab w:val="left" w:pos="675"/>
        </w:tabs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654537" w:rsidRDefault="00C54834" w:rsidP="00E42C25">
      <w:pPr>
        <w:pStyle w:val="affff4"/>
        <w:tabs>
          <w:tab w:val="left" w:pos="675"/>
        </w:tabs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654537" w:rsidRDefault="00C54834" w:rsidP="00E42C25">
      <w:pPr>
        <w:pStyle w:val="affff4"/>
        <w:jc w:val="both"/>
      </w:pPr>
      <w:r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</w:t>
      </w:r>
      <w:r>
        <w:rPr>
          <w:szCs w:val="28"/>
        </w:rPr>
        <w:lastRenderedPageBreak/>
        <w:t>федеральным законом при внесении в Единый государственный реестр недвижимости сведений о границах территориальных зон.</w:t>
      </w:r>
    </w:p>
    <w:p w:rsidR="00654537" w:rsidRPr="00B0341C" w:rsidRDefault="00654537" w:rsidP="00E42C25">
      <w:pPr>
        <w:pStyle w:val="affff4"/>
        <w:jc w:val="both"/>
        <w:rPr>
          <w:rFonts w:cs="Times New Roman"/>
          <w:sz w:val="24"/>
        </w:rPr>
      </w:pPr>
    </w:p>
    <w:p w:rsidR="00654537" w:rsidRDefault="00C54834" w:rsidP="00B0341C">
      <w:pPr>
        <w:pStyle w:val="1"/>
        <w:widowControl/>
        <w:spacing w:before="0" w:after="0"/>
        <w:ind w:firstLine="709"/>
        <w:jc w:val="both"/>
      </w:pPr>
      <w:bookmarkStart w:id="15" w:name="__RefHeading___Toc4337_97942757"/>
      <w:bookmarkStart w:id="16" w:name="_Toc8"/>
      <w:bookmarkEnd w:id="15"/>
      <w:r>
        <w:t>Статья 7. Градостроительные планы земельных участков</w:t>
      </w:r>
      <w:bookmarkEnd w:id="16"/>
    </w:p>
    <w:p w:rsidR="00654537" w:rsidRPr="00EE0C0A" w:rsidRDefault="00654537" w:rsidP="00B0341C">
      <w:pPr>
        <w:pStyle w:val="affff4"/>
        <w:jc w:val="both"/>
        <w:rPr>
          <w:rFonts w:cs="Times New Roman"/>
          <w:sz w:val="24"/>
        </w:rPr>
      </w:pPr>
    </w:p>
    <w:p w:rsidR="00654537" w:rsidRDefault="00C54834" w:rsidP="00B0341C">
      <w:pPr>
        <w:pStyle w:val="affff4"/>
        <w:jc w:val="both"/>
      </w:pPr>
      <w:r>
        <w:rPr>
          <w:rFonts w:cs="Times New Roman"/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rFonts w:cs="Times New Roman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654537" w:rsidRDefault="00C54834" w:rsidP="00B0341C">
      <w:pPr>
        <w:pStyle w:val="affff4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654537" w:rsidRDefault="00C54834" w:rsidP="00B0341C">
      <w:pPr>
        <w:pStyle w:val="affff4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54537" w:rsidRDefault="00C54834" w:rsidP="00B0341C">
      <w:pPr>
        <w:pStyle w:val="affff4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654537" w:rsidRPr="00EE0C0A" w:rsidRDefault="00654537" w:rsidP="00B0341C">
      <w:pPr>
        <w:pStyle w:val="affff4"/>
        <w:jc w:val="both"/>
        <w:rPr>
          <w:rFonts w:cs="Times New Roman"/>
          <w:sz w:val="24"/>
        </w:rPr>
      </w:pPr>
    </w:p>
    <w:p w:rsidR="00654537" w:rsidRDefault="00C54834" w:rsidP="003545E8">
      <w:pPr>
        <w:pStyle w:val="1"/>
        <w:widowControl/>
        <w:spacing w:before="0" w:after="0"/>
        <w:ind w:firstLine="709"/>
        <w:jc w:val="both"/>
      </w:pPr>
      <w:bookmarkStart w:id="17" w:name="__RefHeading___Toc4339_97942757"/>
      <w:bookmarkStart w:id="18" w:name="_Toc9"/>
      <w:bookmarkEnd w:id="17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8"/>
    </w:p>
    <w:p w:rsidR="00654537" w:rsidRPr="00DD0DEC" w:rsidRDefault="00654537" w:rsidP="003545E8">
      <w:pPr>
        <w:pStyle w:val="affff4"/>
        <w:jc w:val="both"/>
        <w:rPr>
          <w:rFonts w:cs="Times New Roman"/>
          <w:bCs/>
          <w:sz w:val="24"/>
        </w:rPr>
      </w:pPr>
    </w:p>
    <w:p w:rsidR="00654537" w:rsidRDefault="00C54834" w:rsidP="003545E8">
      <w:pPr>
        <w:pStyle w:val="affff4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FFFFFF" w:fill="FFFFFF"/>
        </w:rPr>
        <w:t xml:space="preserve"> кодекса Российской Федерации.</w:t>
      </w:r>
    </w:p>
    <w:p w:rsidR="00654537" w:rsidRDefault="00C54834" w:rsidP="003545E8">
      <w:pPr>
        <w:pStyle w:val="affff4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spacing w:val="2"/>
          <w:szCs w:val="28"/>
        </w:rPr>
        <w:lastRenderedPageBreak/>
        <w:t>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654537" w:rsidRDefault="00C54834" w:rsidP="003545E8">
      <w:pPr>
        <w:pStyle w:val="affff4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54537" w:rsidRDefault="00C54834" w:rsidP="003545E8">
      <w:pPr>
        <w:pStyle w:val="affff4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654537" w:rsidRPr="00A641D9" w:rsidRDefault="00654537" w:rsidP="003545E8">
      <w:pPr>
        <w:pStyle w:val="affff4"/>
        <w:contextualSpacing/>
        <w:jc w:val="both"/>
        <w:rPr>
          <w:rFonts w:cs="Times New Roman"/>
          <w:sz w:val="24"/>
        </w:rPr>
      </w:pPr>
    </w:p>
    <w:p w:rsidR="00654537" w:rsidRDefault="00C54834" w:rsidP="00A4651C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19" w:name="__RefHeading___Toc88848180"/>
      <w:bookmarkStart w:id="20" w:name="_Toc10"/>
      <w:bookmarkEnd w:id="19"/>
      <w:r>
        <w:rPr>
          <w:rFonts w:cs="Times New Roman"/>
        </w:rPr>
        <w:t>Раздел 2. Градостроительные регламенты</w:t>
      </w:r>
      <w:bookmarkEnd w:id="20"/>
    </w:p>
    <w:p w:rsidR="00654537" w:rsidRPr="00B360E4" w:rsidRDefault="00654537" w:rsidP="00A4651C">
      <w:pPr>
        <w:pStyle w:val="affff4"/>
        <w:jc w:val="both"/>
        <w:rPr>
          <w:rFonts w:cs="Times New Roman"/>
          <w:sz w:val="24"/>
        </w:rPr>
      </w:pPr>
    </w:p>
    <w:p w:rsidR="00654537" w:rsidRDefault="00C54834" w:rsidP="00A4651C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21" w:name="__RefHeading___Toc88848181"/>
      <w:bookmarkStart w:id="22" w:name="_Toc11"/>
      <w:bookmarkEnd w:id="21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22"/>
    </w:p>
    <w:p w:rsidR="00654537" w:rsidRPr="00B360E4" w:rsidRDefault="00654537" w:rsidP="00A4651C">
      <w:pPr>
        <w:pStyle w:val="affff4"/>
        <w:jc w:val="both"/>
        <w:rPr>
          <w:rFonts w:cs="Times New Roman"/>
          <w:sz w:val="24"/>
        </w:rPr>
      </w:pPr>
    </w:p>
    <w:p w:rsidR="00654537" w:rsidRDefault="00C54834" w:rsidP="00A4651C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>2. Градостроительные регламенты установлены с учетом: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654537" w:rsidRDefault="00C54834" w:rsidP="00A4651C">
      <w:pPr>
        <w:pStyle w:val="affff4"/>
        <w:jc w:val="both"/>
      </w:pPr>
      <w:r>
        <w:rPr>
          <w:szCs w:val="28"/>
        </w:rPr>
        <w:lastRenderedPageBreak/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4. Действие градостроительного регламента не распространяется на земельные участки: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654537" w:rsidRDefault="00C54834" w:rsidP="00A4651C">
      <w:pPr>
        <w:pStyle w:val="affff4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654537" w:rsidRDefault="00C54834" w:rsidP="00A4651C">
      <w:pPr>
        <w:pStyle w:val="affff4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654537" w:rsidRDefault="00C54834" w:rsidP="00A4651C">
      <w:pPr>
        <w:pStyle w:val="affff4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654537" w:rsidRPr="00B360E4" w:rsidRDefault="00654537" w:rsidP="00A4651C">
      <w:pPr>
        <w:pStyle w:val="affff4"/>
        <w:jc w:val="both"/>
        <w:rPr>
          <w:sz w:val="24"/>
        </w:rPr>
      </w:pPr>
    </w:p>
    <w:p w:rsidR="00654537" w:rsidRDefault="00C54834" w:rsidP="00015BDE">
      <w:pPr>
        <w:pStyle w:val="1"/>
        <w:widowControl/>
        <w:spacing w:before="0" w:after="0"/>
        <w:ind w:firstLine="709"/>
        <w:contextualSpacing/>
        <w:jc w:val="both"/>
        <w:rPr>
          <w:rFonts w:cs="Times New Roman"/>
        </w:rPr>
      </w:pPr>
      <w:bookmarkStart w:id="23" w:name="__RefHeading___Toc88848182"/>
      <w:bookmarkStart w:id="24" w:name="_Toc12"/>
      <w:bookmarkEnd w:id="23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 xml:space="preserve">еречень территориальных зон, </w:t>
      </w:r>
      <w:r>
        <w:rPr>
          <w:rFonts w:cs="Times New Roman"/>
          <w:lang w:eastAsia="zh-CN" w:bidi="ar-SA"/>
        </w:rPr>
        <w:t>определенных</w:t>
      </w:r>
      <w:r>
        <w:rPr>
          <w:rFonts w:cs="Times New Roman"/>
          <w:color w:val="auto"/>
        </w:rPr>
        <w:t xml:space="preserve"> на карте градостроительного зонирования</w:t>
      </w:r>
      <w:bookmarkEnd w:id="24"/>
    </w:p>
    <w:p w:rsidR="00654537" w:rsidRPr="005B24F6" w:rsidRDefault="00654537" w:rsidP="00015BDE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015BDE">
      <w:pPr>
        <w:pStyle w:val="affff4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 w:cs="Calibri"/>
          <w:color w:val="auto"/>
          <w:spacing w:val="5"/>
          <w:szCs w:val="28"/>
          <w:lang w:eastAsia="zh-CN" w:bidi="ar-SA"/>
        </w:rPr>
        <w:t>Молькинское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сельское</w:t>
      </w:r>
      <w:r>
        <w:rPr>
          <w:rFonts w:eastAsia="Times New Roman"/>
          <w:color w:val="auto"/>
          <w:spacing w:val="5"/>
          <w:szCs w:val="28"/>
        </w:rPr>
        <w:t xml:space="preserve"> поселение </w:t>
      </w:r>
      <w:proofErr w:type="spellStart"/>
      <w:r>
        <w:rPr>
          <w:rFonts w:eastAsia="Times New Roman" w:cs="Calibri"/>
          <w:color w:val="auto"/>
          <w:spacing w:val="5"/>
          <w:szCs w:val="28"/>
          <w:lang w:eastAsia="zh-CN" w:bidi="ar-SA"/>
        </w:rPr>
        <w:t>Клепиковского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определены</w:t>
      </w:r>
      <w:r>
        <w:rPr>
          <w:rFonts w:eastAsia="Times New Roman"/>
          <w:color w:val="auto"/>
          <w:spacing w:val="5"/>
          <w:szCs w:val="28"/>
        </w:rPr>
        <w:t xml:space="preserve"> следующие виды территориальных </w:t>
      </w:r>
      <w:r>
        <w:rPr>
          <w:rFonts w:eastAsia="Times New Roman"/>
          <w:spacing w:val="5"/>
          <w:szCs w:val="28"/>
        </w:rPr>
        <w:t>зон, представленные</w:t>
      </w:r>
      <w:r>
        <w:rPr>
          <w:rFonts w:eastAsia="Times New Roman"/>
          <w:color w:val="auto"/>
          <w:spacing w:val="5"/>
          <w:szCs w:val="28"/>
        </w:rPr>
        <w:t xml:space="preserve"> в таблице </w:t>
      </w:r>
      <w:r w:rsidRPr="0008192F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654537" w:rsidRDefault="00C54834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654537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654537" w:rsidRDefault="00C54834" w:rsidP="000208E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654537" w:rsidRDefault="00C54834" w:rsidP="000208E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654537" w:rsidRDefault="00C54834" w:rsidP="000208E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5715" distB="4445" distL="5715" distR="4445" simplePos="0" relativeHeight="2" behindDoc="0" locked="0" layoutInCell="0" allowOverlap="1" wp14:anchorId="53B23E13" wp14:editId="780430F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style="position:absolute;mso-wrap-distance-left:0.4pt;mso-wrap-distance-top:0.4pt;mso-wrap-distance-right:0.3pt;mso-wrap-distance-bottom:0.3pt;z-index:2;o:allowoverlap:true;o:allowincell:false;mso-position-horizontal-relative:text;margin-left:35.4pt;mso-position-horizontal:absolute;mso-position-vertical-relative:text;margin-top:4.8pt;mso-position-vertical:absolute;width:55.8pt;height:24.7pt;" coordsize="100000,100000" path="" fillcolor="#FF645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53D6B025" wp14:editId="6E305B9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45pt;margin-top:4.8pt;width:55.85pt;height:24.7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</w:pPr>
            <w:r>
              <w:rPr>
                <w:color w:val="auto"/>
              </w:rPr>
              <w:t>Жил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rPr>
                <w:color w:val="auto"/>
              </w:rP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rPr>
                <w:color w:val="auto"/>
              </w:rPr>
              <w:t xml:space="preserve"> (1)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5715" distB="4445" distL="5080" distR="5080" simplePos="0" relativeHeight="4" behindDoc="0" locked="0" layoutInCell="0" allowOverlap="1" wp14:anchorId="525177DC" wp14:editId="1A70118F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32385</wp:posOffset>
                      </wp:positionV>
                      <wp:extent cx="709295" cy="313690"/>
                      <wp:effectExtent l="5080" t="5715" r="5080" b="4445"/>
                      <wp:wrapNone/>
                      <wp:docPr id="3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0.4pt;mso-wrap-distance-top:0.4pt;mso-wrap-distance-right:0.4pt;mso-wrap-distance-bottom:0.3pt;z-index:4;o:allowoverlap:true;o:allowincell:false;mso-position-horizontal-relative:text;margin-left:35.7pt;mso-position-horizontal:absolute;mso-position-vertical-relative:text;margin-top:2.5pt;mso-position-vertical:absolute;width:55.8pt;height:24.7pt;" coordsize="100000,100000" path="" fillcolor="#636382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585E5E3C" wp14:editId="375201F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32385</wp:posOffset>
                      </wp:positionV>
                      <wp:extent cx="709295" cy="313690"/>
                      <wp:effectExtent l="0" t="0" r="0" b="0"/>
                      <wp:wrapNone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7" style="position:absolute;left:0;text-align:left;margin-left:35.7pt;margin-top:2.55pt;width:55.85pt;height:24.7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 (3.3)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5715" distB="4445" distL="5080" distR="5080" simplePos="0" relativeHeight="8" behindDoc="0" locked="0" layoutInCell="0" allowOverlap="1" wp14:anchorId="3D4BC61F" wp14:editId="1EFC766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5080" t="5715" r="5080" b="4445"/>
                      <wp:wrapNone/>
                      <wp:docPr id="5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style="position:absolute;mso-wrap-distance-left:0.4pt;mso-wrap-distance-top:0.4pt;mso-wrap-distance-right:0.4pt;mso-wrap-distance-bottom:0.3pt;z-index:8;o:allowoverlap:true;o:allowincell:false;mso-position-horizontal-relative:text;margin-left:35.1pt;mso-position-horizontal:absolute;mso-position-vertical-relative:text;margin-top:4.8pt;mso-position-vertical:absolute;width:55.8pt;height:24.7pt;" coordsize="100000,100000" path="" fillcolor="#006A91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5656C014" wp14:editId="5913B2B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1835" cy="313690"/>
                      <wp:effectExtent l="0" t="0" r="0" b="0"/>
                      <wp:wrapNone/>
                      <wp:docPr id="6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28" style="position:absolute;left:0;text-align:left;margin-left:35.15pt;margin-top:4.8pt;width:56.05pt;height:24.7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1ff7"/>
              <w:widowControl w:val="0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7" behindDoc="0" locked="0" layoutInCell="0" allowOverlap="1" wp14:anchorId="080AD544" wp14:editId="22A4497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102235</wp:posOffset>
                      </wp:positionV>
                      <wp:extent cx="709295" cy="313690"/>
                      <wp:effectExtent l="5715" t="5080" r="4445" b="5080"/>
                      <wp:wrapNone/>
                      <wp:docPr id="7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style="position:absolute;mso-wrap-distance-left:0.0pt;mso-wrap-distance-top:0.0pt;mso-wrap-distance-right:0.0pt;mso-wrap-distance-bottom:0.0pt;z-index:7;o:allowoverlap:true;o:allowincell:false;mso-position-horizontal-relative:text;margin-left:35.2pt;mso-position-horizontal:absolute;mso-position-vertical-relative:text;margin-top:8.0pt;mso-position-vertical:absolute;width:55.8pt;height:24.7pt;" coordsize="100000,100000" path="" fillcolor="#A17B19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13A2A004" wp14:editId="60E167C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102235</wp:posOffset>
                      </wp:positionV>
                      <wp:extent cx="725170" cy="313690"/>
                      <wp:effectExtent l="0" t="0" r="0" b="0"/>
                      <wp:wrapNone/>
                      <wp:docPr id="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04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margin-left:34.35pt;margin-top:8.05pt;width:57.1pt;height:24.7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537" w:rsidRDefault="00654537" w:rsidP="000208EA">
            <w:pPr>
              <w:pStyle w:val="1ff7"/>
              <w:widowControl w:val="0"/>
            </w:pPr>
          </w:p>
          <w:p w:rsidR="00654537" w:rsidRDefault="00654537" w:rsidP="000208EA">
            <w:pPr>
              <w:pStyle w:val="afffff6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t>Зона добычи полезных ископаемых (3.5)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1ff7"/>
              <w:widowControl w:val="0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 wp14:anchorId="2F6D260E" wp14:editId="0959B81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91440</wp:posOffset>
                      </wp:positionV>
                      <wp:extent cx="709295" cy="313690"/>
                      <wp:effectExtent l="5715" t="5080" r="4445" b="5080"/>
                      <wp:wrapNone/>
                      <wp:docPr id="9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style="position:absolute;mso-wrap-distance-left:0.0pt;mso-wrap-distance-top:0.0pt;mso-wrap-distance-right:0.0pt;mso-wrap-distance-bottom:0.0pt;z-index:6;o:allowoverlap:true;o:allowincell:false;mso-position-horizontal-relative:text;margin-left:35.1pt;mso-position-horizontal:absolute;mso-position-vertical-relative:text;margin-top:7.2pt;mso-position-vertical:absolute;width:55.8pt;height:24.7pt;" coordsize="100000,100000" path="" fillcolor="#CDAA66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62230" distR="61595" simplePos="0" relativeHeight="21" behindDoc="0" locked="0" layoutInCell="0" allowOverlap="1" wp14:anchorId="51F7E507" wp14:editId="2E1A30D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91440</wp:posOffset>
                      </wp:positionV>
                      <wp:extent cx="714375" cy="313690"/>
                      <wp:effectExtent l="635" t="0" r="0" b="0"/>
                      <wp:wrapNone/>
                      <wp:docPr id="10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424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position:absolute;margin-left:35.15pt;margin-top:7.2pt;width:56.25pt;height:24.7pt;z-index:21;visibility:visible;mso-wrap-style:square;mso-wrap-distance-left:4.9pt;mso-wrap-distance-top:0;mso-wrap-distance-right: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537" w:rsidRDefault="00654537" w:rsidP="000208EA">
            <w:pPr>
              <w:pStyle w:val="1ff7"/>
              <w:widowControl w:val="0"/>
            </w:pPr>
          </w:p>
          <w:p w:rsidR="00654537" w:rsidRDefault="00654537" w:rsidP="000208EA">
            <w:pPr>
              <w:pStyle w:val="1ff7"/>
              <w:widowControl w:val="0"/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Иные зоны сельскохозяйственного назначения (4.5)</w:t>
            </w:r>
          </w:p>
        </w:tc>
      </w:tr>
      <w:tr w:rsidR="00654537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1ff7"/>
              <w:widowControl w:val="0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 wp14:anchorId="4AA15C52" wp14:editId="2B5F812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102235</wp:posOffset>
                      </wp:positionV>
                      <wp:extent cx="709295" cy="313690"/>
                      <wp:effectExtent l="5715" t="5080" r="4445" b="5080"/>
                      <wp:wrapNone/>
                      <wp:docPr id="11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3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style="position:absolute;mso-wrap-distance-left:0.0pt;mso-wrap-distance-top:0.0pt;mso-wrap-distance-right:0.0pt;mso-wrap-distance-bottom:0.0pt;z-index:5;o:allowoverlap:true;o:allowincell:false;mso-position-horizontal-relative:text;margin-left:35.2pt;mso-position-horizontal:absolute;mso-position-vertical-relative:text;margin-top:8.0pt;mso-position-vertical:absolute;width:55.8pt;height:24.7pt;" coordsize="100000,100000" path="" fillcolor="#00FFC3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09EB1E20" wp14:editId="1BEF5A6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102235</wp:posOffset>
                      </wp:positionV>
                      <wp:extent cx="695960" cy="313690"/>
                      <wp:effectExtent l="0" t="0" r="0" b="0"/>
                      <wp:wrapNone/>
                      <wp:docPr id="12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95879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C54834" w:rsidP="000208EA">
                                  <w:pPr>
                                    <w:pStyle w:val="afffff8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margin-left:35.85pt;margin-top:8.05pt;width:54.8pt;height:24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" o:allowincell="f" filled="f" stroked="f" strokeweight="0">
                      <v:textbox>
                        <w:txbxContent>
                          <w:p w:rsidR="00654537" w:rsidRDefault="00C54834" w:rsidP="000208EA">
                            <w:pPr>
                              <w:pStyle w:val="afffff8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4537" w:rsidRDefault="00654537" w:rsidP="000208EA">
            <w:pPr>
              <w:pStyle w:val="1ff7"/>
              <w:widowControl w:val="0"/>
            </w:pPr>
          </w:p>
          <w:p w:rsidR="00654537" w:rsidRDefault="00654537" w:rsidP="000208EA">
            <w:pPr>
              <w:pStyle w:val="afffff6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0208EA">
            <w:pPr>
              <w:pStyle w:val="afffff6"/>
              <w:spacing w:before="0" w:after="0"/>
              <w:rPr>
                <w:rFonts w:eastAsia="Calibri" w:cs="Calibri"/>
                <w:lang w:eastAsia="zh-CN" w:bidi="ar-SA"/>
              </w:rPr>
            </w:pPr>
            <w:r>
              <w:t>Зона озелененных территорий общего пользования (5.1)</w:t>
            </w:r>
          </w:p>
        </w:tc>
      </w:tr>
    </w:tbl>
    <w:p w:rsidR="00654537" w:rsidRPr="00ED012B" w:rsidRDefault="00654537">
      <w:pPr>
        <w:pStyle w:val="affff4"/>
        <w:rPr>
          <w:color w:val="auto"/>
          <w:sz w:val="24"/>
        </w:rPr>
      </w:pPr>
    </w:p>
    <w:p w:rsidR="00654537" w:rsidRDefault="00C54834" w:rsidP="00ED012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_RefHeading___Toc88848183"/>
      <w:bookmarkStart w:id="26" w:name="_Toc13"/>
      <w:bookmarkEnd w:id="25"/>
      <w:r>
        <w:rPr>
          <w:rFonts w:cs="Times New Roman"/>
          <w:color w:val="auto"/>
        </w:rPr>
        <w:lastRenderedPageBreak/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6"/>
    </w:p>
    <w:p w:rsidR="00654537" w:rsidRPr="00ED012B" w:rsidRDefault="00654537" w:rsidP="00ED012B">
      <w:pPr>
        <w:pStyle w:val="affff4"/>
        <w:jc w:val="both"/>
        <w:rPr>
          <w:color w:val="auto"/>
          <w:sz w:val="24"/>
        </w:rPr>
      </w:pP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t>1) основные виды разрешенного использования;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, расположенные на земельных участках, </w:t>
      </w:r>
      <w:r>
        <w:rPr>
          <w:rFonts w:eastAsia="Times New Roman" w:cs="Times New Roman"/>
          <w:spacing w:val="2"/>
          <w:szCs w:val="28"/>
        </w:rPr>
        <w:lastRenderedPageBreak/>
        <w:t>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654537" w:rsidRDefault="00C54834" w:rsidP="00ED012B">
      <w:pPr>
        <w:pStyle w:val="affff4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654537" w:rsidRPr="00ED012B" w:rsidRDefault="00654537" w:rsidP="00ED012B">
      <w:pPr>
        <w:pStyle w:val="affff4"/>
        <w:jc w:val="both"/>
        <w:rPr>
          <w:color w:val="auto"/>
          <w:sz w:val="24"/>
        </w:rPr>
      </w:pPr>
    </w:p>
    <w:p w:rsidR="00654537" w:rsidRDefault="00C54834" w:rsidP="00634C62">
      <w:pPr>
        <w:pStyle w:val="1"/>
        <w:spacing w:before="0" w:after="0"/>
        <w:ind w:firstLine="709"/>
        <w:contextualSpacing/>
        <w:jc w:val="both"/>
      </w:pPr>
      <w:bookmarkStart w:id="27" w:name="__RefHeading___Toc31016_4072794620"/>
      <w:bookmarkStart w:id="28" w:name="_Toc14"/>
      <w:bookmarkEnd w:id="27"/>
      <w:r>
        <w:rPr>
          <w:rFonts w:cs="Times New Roman"/>
        </w:rPr>
        <w:t xml:space="preserve">Статья 11.1.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lang w:bidi="ar-SA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8"/>
    </w:p>
    <w:p w:rsidR="00654537" w:rsidRPr="00C85FB2" w:rsidRDefault="00654537" w:rsidP="00634C62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634C62">
      <w:pPr>
        <w:pStyle w:val="affff4"/>
        <w:numPr>
          <w:ilvl w:val="0"/>
          <w:numId w:val="1"/>
        </w:numPr>
        <w:ind w:firstLine="709"/>
        <w:jc w:val="both"/>
      </w:pPr>
      <w:r>
        <w:rPr>
          <w:rFonts w:eastAsia="XO Thames;Times New Roman" w:cs="Times New Roman"/>
          <w:szCs w:val="28"/>
        </w:rPr>
        <w:t>1. Жил</w:t>
      </w:r>
      <w:r>
        <w:rPr>
          <w:rFonts w:eastAsia="XO Thames;Times New Roman" w:cs="Times New Roman"/>
          <w:szCs w:val="28"/>
          <w:lang w:bidi="ar-SA"/>
        </w:rPr>
        <w:t>ая</w:t>
      </w:r>
      <w:r>
        <w:rPr>
          <w:rFonts w:eastAsia="XO Thames;Times New Roman" w:cs="Times New Roman"/>
          <w:szCs w:val="28"/>
        </w:rPr>
        <w:t xml:space="preserve"> зон</w:t>
      </w:r>
      <w:r>
        <w:rPr>
          <w:rFonts w:eastAsia="XO Thames;Times New Roman" w:cs="Times New Roman"/>
          <w:szCs w:val="28"/>
          <w:lang w:bidi="ar-SA"/>
        </w:rPr>
        <w:t>а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eastAsia="XO Thames;Times New Roman" w:cs="Times New Roman"/>
          <w:szCs w:val="28"/>
          <w:lang w:eastAsia="ar-SA"/>
        </w:rPr>
        <w:t>предназначен</w:t>
      </w:r>
      <w:r>
        <w:rPr>
          <w:rFonts w:eastAsia="XO Thames;Times New Roman" w:cs="Times New Roman"/>
          <w:szCs w:val="28"/>
          <w:lang w:eastAsia="ar-SA" w:bidi="ar-SA"/>
        </w:rPr>
        <w:t>а</w:t>
      </w:r>
      <w:r>
        <w:rPr>
          <w:rFonts w:eastAsia="XO Thames;Times New Roman" w:cs="Times New Roman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.</w:t>
      </w:r>
    </w:p>
    <w:p w:rsidR="00654537" w:rsidRDefault="00C54834" w:rsidP="00634C62">
      <w:pPr>
        <w:pStyle w:val="affff4"/>
        <w:keepNext/>
        <w:widowControl/>
        <w:numPr>
          <w:ilvl w:val="0"/>
          <w:numId w:val="1"/>
        </w:numPr>
        <w:tabs>
          <w:tab w:val="left" w:pos="6050"/>
        </w:tabs>
        <w:ind w:firstLine="709"/>
        <w:jc w:val="both"/>
        <w:rPr>
          <w:rFonts w:eastAsia="Times New Roman" w:cs="Times New Roman"/>
          <w:szCs w:val="28"/>
          <w:shd w:val="clear" w:color="FFFFFF" w:fill="FFFFFF"/>
          <w:lang w:eastAsia="ar-SA" w:bidi="ar-SA"/>
        </w:rPr>
      </w:pPr>
      <w:r>
        <w:rPr>
          <w:rFonts w:eastAsia="Times New Roman" w:cs="Times New Roman"/>
          <w:szCs w:val="28"/>
          <w:shd w:val="clear" w:color="FFFFFF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shd w:val="clear" w:color="FFFFFF" w:fill="FFFFFF"/>
          <w:lang w:eastAsia="zh-CN" w:bidi="ar-SA"/>
        </w:rPr>
        <w:t>жилой зоне</w:t>
      </w:r>
      <w:r>
        <w:rPr>
          <w:rFonts w:eastAsia="XO Thames;Times New Roman" w:cs="Times New Roman"/>
          <w:szCs w:val="28"/>
          <w:shd w:val="clear" w:color="FFFFFF" w:fill="FFFFFF"/>
          <w:lang w:eastAsia="ar-SA" w:bidi="ar-SA"/>
        </w:rPr>
        <w:t xml:space="preserve"> 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представлены в таблице 11.</w:t>
      </w:r>
      <w:r w:rsidRPr="0008192F">
        <w:rPr>
          <w:rFonts w:eastAsia="Times New Roman" w:cs="Times New Roman"/>
          <w:szCs w:val="28"/>
          <w:shd w:val="clear" w:color="FFFFFF" w:fill="FFFFFF"/>
          <w:lang w:eastAsia="ar-SA" w:bidi="ar-SA"/>
        </w:rPr>
        <w:t>1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.1.</w:t>
      </w:r>
    </w:p>
    <w:p w:rsidR="00C85FB2" w:rsidRDefault="00C85FB2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C85FB2" w:rsidRDefault="00C85FB2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C85FB2" w:rsidRDefault="00C85FB2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C85FB2" w:rsidRDefault="00C85FB2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654537" w:rsidRDefault="00C54834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65453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2.1.1</w:t>
            </w:r>
          </w:p>
        </w:tc>
      </w:tr>
      <w:tr w:rsidR="00654537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2.3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65453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65453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65453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3.9.1</w:t>
            </w:r>
          </w:p>
        </w:tc>
      </w:tr>
      <w:tr w:rsidR="0065453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</w:tr>
      <w:tr w:rsidR="0065453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960E1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654537">
        <w:trPr>
          <w:trHeight w:val="286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  <w:p w:rsidR="00654537" w:rsidRDefault="00654537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</w:p>
          <w:p w:rsidR="00654537" w:rsidRDefault="00654537" w:rsidP="00960E10">
            <w:pPr>
              <w:pStyle w:val="1ff7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931E4F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</w:pPr>
            <w:r>
              <w:t>общежития</w:t>
            </w:r>
            <w:r w:rsidR="00C54834"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</w:pPr>
            <w:r>
              <w:t>3.2.4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60E10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654537" w:rsidRDefault="00C54834">
      <w:pPr>
        <w:pStyle w:val="affff4"/>
        <w:widowControl/>
        <w:numPr>
          <w:ilvl w:val="0"/>
          <w:numId w:val="1"/>
        </w:numPr>
        <w:tabs>
          <w:tab w:val="left" w:pos="6050"/>
        </w:tabs>
        <w:ind w:firstLine="680"/>
        <w:jc w:val="both"/>
      </w:pPr>
      <w:r>
        <w:rPr>
          <w:rFonts w:eastAsia="Times New Roman" w:cs="Times New Roman"/>
          <w:szCs w:val="28"/>
          <w:lang w:bidi="ar-SA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eastAsia="Times New Roman" w:cs="Times New Roman"/>
          <w:szCs w:val="28"/>
          <w:lang w:bidi="ar-SA"/>
        </w:rPr>
        <w:t xml:space="preserve"> представлены в таблице 11.1.2.</w:t>
      </w:r>
    </w:p>
    <w:p w:rsidR="00654537" w:rsidRDefault="00C54834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  <w:lang w:bidi="ar-SA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204"/>
        <w:gridCol w:w="1368"/>
        <w:gridCol w:w="1816"/>
        <w:gridCol w:w="1366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вида раз-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 участка (м)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5000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lastRenderedPageBreak/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A0529E">
            <w:pPr>
              <w:pStyle w:val="afffff6"/>
              <w:numPr>
                <w:ilvl w:val="0"/>
                <w:numId w:val="5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57"/>
              <w:jc w:val="center"/>
            </w:pPr>
            <w: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2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2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2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654537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54537" w:rsidRDefault="00C54834">
            <w:pPr>
              <w:pStyle w:val="affff4"/>
              <w:numPr>
                <w:ilvl w:val="0"/>
                <w:numId w:val="1"/>
              </w:numPr>
              <w:suppressLineNumbers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654537" w:rsidRPr="00DF4B6C" w:rsidRDefault="00654537" w:rsidP="00DF4B6C">
      <w:pPr>
        <w:spacing w:before="0" w:after="0"/>
        <w:contextualSpacing/>
        <w:jc w:val="both"/>
        <w:rPr>
          <w:rFonts w:eastAsia="Times New Roman" w:cs="Times New Roman"/>
        </w:rPr>
      </w:pPr>
    </w:p>
    <w:p w:rsidR="00654537" w:rsidRDefault="00C54834" w:rsidP="00DF4B6C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9" w:name="__RefHeading___Toc88848188_Copy_1"/>
      <w:bookmarkStart w:id="30" w:name="_Toc15"/>
      <w:bookmarkEnd w:id="29"/>
      <w:r>
        <w:rPr>
          <w:rFonts w:eastAsia="Times New Roman" w:cs="Times New Roman"/>
          <w:color w:val="auto"/>
        </w:rPr>
        <w:t>Статья 11.</w:t>
      </w:r>
      <w:r w:rsidRPr="0008192F">
        <w:rPr>
          <w:rFonts w:eastAsia="Times New Roman" w:cs="Times New Roman"/>
          <w:color w:val="auto"/>
        </w:rPr>
        <w:t>2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 xml:space="preserve">Зона инженерной инфраструктуры </w:t>
      </w:r>
      <w:r>
        <w:rPr>
          <w:rFonts w:cs="Times New Roman"/>
          <w:color w:val="auto"/>
        </w:rPr>
        <w:t>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30"/>
    </w:p>
    <w:p w:rsidR="00654537" w:rsidRPr="00DF4B6C" w:rsidRDefault="00654537" w:rsidP="00DF4B6C">
      <w:pPr>
        <w:pStyle w:val="affff4"/>
        <w:jc w:val="both"/>
        <w:rPr>
          <w:color w:val="auto"/>
          <w:sz w:val="24"/>
        </w:rPr>
      </w:pPr>
    </w:p>
    <w:p w:rsidR="00654537" w:rsidRDefault="00C54834" w:rsidP="00DF4B6C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энергоснабжением, теплоснабжением, газоснабжением, водоснабжением, водоотведением, очисткой стоков, связ</w:t>
      </w:r>
      <w:r>
        <w:rPr>
          <w:rFonts w:eastAsia="Times New Roman" w:cs="Times New Roman"/>
          <w:szCs w:val="28"/>
          <w:lang w:bidi="ar-SA"/>
        </w:rPr>
        <w:t>ью</w:t>
      </w:r>
      <w:r>
        <w:rPr>
          <w:rFonts w:eastAsia="Times New Roman" w:cs="Times New Roman"/>
          <w:bCs/>
          <w:szCs w:val="28"/>
        </w:rPr>
        <w:t>.</w:t>
      </w:r>
    </w:p>
    <w:p w:rsidR="00654537" w:rsidRDefault="00C54834" w:rsidP="00DF4B6C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1.2.1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</w:pPr>
      <w:r>
        <w:t>Таблица 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C43613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C43613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654537" w:rsidRDefault="00C54834" w:rsidP="00C43613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C43613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65453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C4361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6.7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C4361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6.8</w:t>
            </w:r>
          </w:p>
        </w:tc>
      </w:tr>
      <w:tr w:rsidR="0065453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C4361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rPr>
                <w:color w:val="auto"/>
              </w:rPr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7.5</w:t>
            </w:r>
          </w:p>
        </w:tc>
      </w:tr>
      <w:tr w:rsidR="00654537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</w:pPr>
            <w:r>
              <w:t>Вспомогательные</w:t>
            </w:r>
          </w:p>
          <w:p w:rsidR="00654537" w:rsidRDefault="00C54834" w:rsidP="00C43613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C43613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654537" w:rsidRDefault="00C54834" w:rsidP="00AB783D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</w:t>
      </w:r>
      <w:r>
        <w:rPr>
          <w:rFonts w:eastAsia="Times New Roman" w:cs="Times New Roman"/>
          <w:szCs w:val="28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t xml:space="preserve">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4"/>
        <w:gridCol w:w="1368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/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654537" w:rsidRPr="00DD7B24" w:rsidRDefault="00654537" w:rsidP="00DD7B24">
      <w:pPr>
        <w:pStyle w:val="affff4"/>
        <w:jc w:val="both"/>
        <w:rPr>
          <w:color w:val="auto"/>
          <w:sz w:val="24"/>
        </w:rPr>
      </w:pPr>
    </w:p>
    <w:p w:rsidR="00654537" w:rsidRDefault="00C54834" w:rsidP="00F23643">
      <w:pPr>
        <w:pStyle w:val="1"/>
        <w:spacing w:before="0" w:after="0"/>
        <w:ind w:firstLine="709"/>
        <w:jc w:val="both"/>
        <w:rPr>
          <w:color w:val="auto"/>
        </w:rPr>
      </w:pPr>
      <w:bookmarkStart w:id="31" w:name="__RefHeading___Toc88848189"/>
      <w:bookmarkStart w:id="32" w:name="_Toc16"/>
      <w:bookmarkEnd w:id="31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color w:val="auto"/>
          <w:lang w:val="en-US"/>
        </w:rPr>
        <w:t>3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  <w:bookmarkEnd w:id="32"/>
    </w:p>
    <w:p w:rsidR="00654537" w:rsidRPr="00DD7B24" w:rsidRDefault="00654537" w:rsidP="00DD7B24">
      <w:pPr>
        <w:pStyle w:val="affff4"/>
        <w:jc w:val="both"/>
        <w:rPr>
          <w:color w:val="auto"/>
          <w:sz w:val="24"/>
        </w:rPr>
      </w:pPr>
    </w:p>
    <w:p w:rsidR="00654537" w:rsidRDefault="00C54834" w:rsidP="00DD7B24">
      <w:pPr>
        <w:pStyle w:val="affff4"/>
        <w:numPr>
          <w:ilvl w:val="0"/>
          <w:numId w:val="1"/>
        </w:numPr>
        <w:ind w:firstLine="709"/>
        <w:jc w:val="both"/>
        <w:rPr>
          <w:color w:val="auto"/>
        </w:rPr>
      </w:pPr>
      <w:r>
        <w:rPr>
          <w:szCs w:val="28"/>
        </w:rPr>
        <w:t xml:space="preserve">1. </w:t>
      </w:r>
      <w:r>
        <w:rPr>
          <w:szCs w:val="28"/>
          <w:shd w:val="clear" w:color="FFFFFF" w:fill="FFFFFF"/>
        </w:rPr>
        <w:t>Зона транспортной инфраструктуры предназначена для размещения автомобильных дорог</w:t>
      </w:r>
      <w:r>
        <w:rPr>
          <w:szCs w:val="28"/>
        </w:rPr>
        <w:t>.</w:t>
      </w:r>
    </w:p>
    <w:p w:rsidR="00654537" w:rsidRDefault="00C54834" w:rsidP="00DD7B24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906B7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906B7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654537" w:rsidRDefault="00C54834" w:rsidP="00906B7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906B7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t>размещение автомобильных дорог.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7.2.1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906B7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54537" w:rsidRDefault="00C54834" w:rsidP="00415953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4"/>
        <w:gridCol w:w="1368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/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654537" w:rsidRPr="00732E56" w:rsidRDefault="00654537" w:rsidP="006B2E5F">
      <w:pPr>
        <w:pStyle w:val="1"/>
        <w:widowControl/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</w:p>
    <w:p w:rsidR="00654537" w:rsidRDefault="00C54834" w:rsidP="006B2E5F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33" w:name="__RefHeading___Toc88848192"/>
      <w:bookmarkStart w:id="34" w:name="_Toc17"/>
      <w:bookmarkEnd w:id="33"/>
      <w:r>
        <w:rPr>
          <w:rFonts w:eastAsia="Times New Roman" w:cs="Times New Roman"/>
          <w:color w:val="auto"/>
        </w:rPr>
        <w:t>Статья 11.</w:t>
      </w:r>
      <w:r w:rsidRPr="0008192F">
        <w:rPr>
          <w:rFonts w:eastAsia="Times New Roman" w:cs="Times New Roman"/>
          <w:color w:val="auto"/>
        </w:rPr>
        <w:t>4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Зона добычи полезных ископаемых (</w:t>
      </w:r>
      <w:r w:rsidRPr="0008192F">
        <w:rPr>
          <w:rFonts w:cs="Times New Roman"/>
          <w:color w:val="auto"/>
        </w:rPr>
        <w:t>3</w:t>
      </w:r>
      <w:r>
        <w:rPr>
          <w:rFonts w:cs="Times New Roman"/>
          <w:color w:val="auto"/>
        </w:rPr>
        <w:t>.</w:t>
      </w:r>
      <w:r w:rsidRPr="0008192F">
        <w:rPr>
          <w:rFonts w:cs="Times New Roman"/>
          <w:color w:val="auto"/>
        </w:rPr>
        <w:t>5</w:t>
      </w:r>
      <w:r>
        <w:rPr>
          <w:rFonts w:cs="Times New Roman"/>
          <w:color w:val="auto"/>
        </w:rPr>
        <w:t>)</w:t>
      </w:r>
      <w:bookmarkEnd w:id="34"/>
    </w:p>
    <w:p w:rsidR="00654537" w:rsidRPr="00732E56" w:rsidRDefault="00654537" w:rsidP="006B2E5F">
      <w:pPr>
        <w:pStyle w:val="affff4"/>
        <w:jc w:val="both"/>
        <w:rPr>
          <w:color w:val="auto"/>
          <w:sz w:val="24"/>
        </w:rPr>
      </w:pPr>
    </w:p>
    <w:p w:rsidR="00654537" w:rsidRDefault="00C54834" w:rsidP="006B2E5F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t>Зона добычи полезных ископаемых предназначена для размещения объектов капитального строительства в целях добычи полезных ископаемых, с необходимой организацией санитарно-защитной зоны в соответствии с требованиями технических регламентов.</w:t>
      </w:r>
    </w:p>
    <w:p w:rsidR="00654537" w:rsidRDefault="00C54834" w:rsidP="006B2E5F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производственной зоне </w:t>
      </w:r>
      <w:r>
        <w:t>добычи полезных ископаемых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732E5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732E5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654537" w:rsidRDefault="00C54834" w:rsidP="00732E5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732E5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65453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</w:pPr>
            <w: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65453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732E56">
            <w:pPr>
              <w:pStyle w:val="1ff7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</w:pPr>
            <w:r>
              <w:t>недропользование.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</w:pPr>
            <w:r>
              <w:t>не подлежат установлению.</w:t>
            </w:r>
          </w:p>
          <w:p w:rsidR="00654537" w:rsidRDefault="00654537" w:rsidP="00732E56">
            <w:pPr>
              <w:pStyle w:val="1ff7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732E56">
            <w:pPr>
              <w:pStyle w:val="1ff7"/>
              <w:jc w:val="center"/>
            </w:pPr>
            <w:r>
              <w:t>-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654537" w:rsidRDefault="00C54834" w:rsidP="00732E56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732E5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54537" w:rsidRDefault="00C54834" w:rsidP="005439A3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t xml:space="preserve">добычи полезных ископаемых 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4.2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4"/>
        <w:gridCol w:w="1351"/>
        <w:gridCol w:w="1814"/>
        <w:gridCol w:w="1368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/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654537" w:rsidRPr="00702DBF" w:rsidRDefault="00654537" w:rsidP="00702DBF">
      <w:pPr>
        <w:pStyle w:val="1"/>
        <w:widowControl/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</w:p>
    <w:p w:rsidR="00654537" w:rsidRDefault="00C54834" w:rsidP="00702DBF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35" w:name="__RefHeading___Toc2976_2244245968"/>
      <w:bookmarkStart w:id="36" w:name="_Toc18"/>
      <w:bookmarkEnd w:id="35"/>
      <w:r>
        <w:rPr>
          <w:rFonts w:eastAsia="Times New Roman" w:cs="Times New Roman"/>
          <w:color w:val="auto"/>
        </w:rPr>
        <w:t xml:space="preserve">Статья 11.5. </w:t>
      </w:r>
      <w:r>
        <w:t>Иные зоны сельскохозяйственного назначения</w:t>
      </w:r>
      <w:r>
        <w:rPr>
          <w:rFonts w:cs="Times New Roman"/>
          <w:color w:val="auto"/>
        </w:rPr>
        <w:t xml:space="preserve"> (4.</w:t>
      </w:r>
      <w:r w:rsidRPr="0008192F">
        <w:rPr>
          <w:rFonts w:cs="Times New Roman"/>
          <w:color w:val="auto"/>
        </w:rPr>
        <w:t>5</w:t>
      </w:r>
      <w:r>
        <w:rPr>
          <w:rFonts w:cs="Times New Roman"/>
          <w:color w:val="auto"/>
        </w:rPr>
        <w:t>)</w:t>
      </w:r>
      <w:bookmarkEnd w:id="36"/>
    </w:p>
    <w:p w:rsidR="00654537" w:rsidRPr="00702DBF" w:rsidRDefault="00654537" w:rsidP="00702DBF">
      <w:pPr>
        <w:pStyle w:val="affff4"/>
        <w:jc w:val="both"/>
        <w:rPr>
          <w:color w:val="auto"/>
          <w:sz w:val="24"/>
        </w:rPr>
      </w:pPr>
    </w:p>
    <w:p w:rsidR="00654537" w:rsidRDefault="00C54834" w:rsidP="00702DBF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szCs w:val="28"/>
        </w:rPr>
        <w:t xml:space="preserve">Иные зоны сельскохозяйственного назначения предназначены для выращивания сельскохозяйственных культур </w:t>
      </w:r>
      <w:r>
        <w:rPr>
          <w:rFonts w:eastAsia="Calibri" w:cs="Calibri"/>
          <w:szCs w:val="28"/>
          <w:lang w:eastAsia="zh-CN" w:bidi="ar-SA"/>
        </w:rPr>
        <w:t>в границах населенных пунктов.</w:t>
      </w:r>
    </w:p>
    <w:p w:rsidR="00654537" w:rsidRDefault="00C54834" w:rsidP="00702DBF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иных зон</w:t>
      </w:r>
      <w:r>
        <w:rPr>
          <w:rFonts w:eastAsia="Times New Roman" w:cs="Times New Roman"/>
          <w:szCs w:val="28"/>
          <w:lang w:bidi="ar-SA"/>
        </w:rPr>
        <w:t>ах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5F18F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5F18F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654537" w:rsidRDefault="00C54834" w:rsidP="005F18F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5F18F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65453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color w:val="auto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</w:tr>
      <w:tr w:rsidR="0065453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5F18F8">
            <w:pPr>
              <w:pStyle w:val="1ff7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1.19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  <w:p w:rsidR="00654537" w:rsidRDefault="00654537" w:rsidP="005F18F8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654537" w:rsidRDefault="00C54834" w:rsidP="005F18F8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5F18F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54537" w:rsidRDefault="00C54834" w:rsidP="00C2363E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иных зон</w:t>
      </w:r>
      <w:r>
        <w:rPr>
          <w:rFonts w:eastAsia="Times New Roman" w:cs="Times New Roman"/>
          <w:szCs w:val="28"/>
          <w:lang w:bidi="ar-SA"/>
        </w:rPr>
        <w:t>ах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t xml:space="preserve"> 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5.2</w:t>
      </w:r>
      <w:r>
        <w:rPr>
          <w:rFonts w:cs="Times New Roman"/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4"/>
        <w:gridCol w:w="1351"/>
        <w:gridCol w:w="1814"/>
        <w:gridCol w:w="1368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/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654537" w:rsidRPr="00BE47A5" w:rsidRDefault="00654537" w:rsidP="00411A4C">
      <w:pPr>
        <w:pStyle w:val="1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654537" w:rsidRDefault="00C54834" w:rsidP="00411A4C">
      <w:pPr>
        <w:pStyle w:val="1"/>
        <w:spacing w:before="0" w:after="0"/>
        <w:ind w:firstLine="709"/>
        <w:jc w:val="both"/>
      </w:pPr>
      <w:bookmarkStart w:id="37" w:name="__RefHeading___Toc2978_2244245968"/>
      <w:bookmarkStart w:id="38" w:name="_Toc19"/>
      <w:bookmarkEnd w:id="37"/>
      <w:r>
        <w:rPr>
          <w:rFonts w:eastAsia="Times New Roman" w:cs="Times New Roman"/>
          <w:color w:val="auto"/>
        </w:rPr>
        <w:t>Статья 11.6.</w:t>
      </w:r>
      <w:r>
        <w:t xml:space="preserve"> Зона озелененных территорий общего пользования (5.1)</w:t>
      </w:r>
      <w:bookmarkEnd w:id="38"/>
    </w:p>
    <w:p w:rsidR="00654537" w:rsidRPr="00BE47A5" w:rsidRDefault="00654537" w:rsidP="00411A4C">
      <w:pPr>
        <w:pStyle w:val="affff4"/>
        <w:jc w:val="both"/>
        <w:rPr>
          <w:sz w:val="24"/>
        </w:rPr>
      </w:pPr>
    </w:p>
    <w:p w:rsidR="00654537" w:rsidRDefault="00C54834" w:rsidP="002B4956">
      <w:pPr>
        <w:pStyle w:val="affff4"/>
        <w:jc w:val="both"/>
        <w:rPr>
          <w:rFonts w:eastAsia="Times New Roman" w:cs="Times New Roman"/>
          <w:color w:val="auto"/>
          <w:spacing w:val="5"/>
        </w:rPr>
      </w:pPr>
      <w:r>
        <w:rPr>
          <w:rFonts w:eastAsia="Times New Roman" w:cs="Times New Roman"/>
          <w:color w:val="auto"/>
          <w:spacing w:val="5"/>
        </w:rPr>
        <w:t xml:space="preserve">1. Зона озелененных территорий общего пользования предназначена для организации мест отдыха населения и включает в себя парки, сады, скверы, бульвары, городские леса. </w:t>
      </w:r>
    </w:p>
    <w:p w:rsidR="00654537" w:rsidRDefault="00C54834" w:rsidP="002B4956">
      <w:pPr>
        <w:pStyle w:val="affff4"/>
        <w:jc w:val="both"/>
        <w:rPr>
          <w:rFonts w:eastAsia="Times New Roman" w:cs="Times New Roman"/>
          <w:color w:val="auto"/>
          <w:spacing w:val="5"/>
        </w:rPr>
      </w:pPr>
      <w:r>
        <w:rPr>
          <w:rFonts w:eastAsia="Times New Roman" w:cs="Times New Roman"/>
          <w:color w:val="auto"/>
          <w:spacing w:val="5"/>
        </w:rPr>
        <w:t xml:space="preserve">2. Виды разрешенного использования земельных участков и объектов капитального строительства в зоне озелененных территорий общего пользования представлены в таблице  </w:t>
      </w:r>
      <w:r>
        <w:rPr>
          <w:rFonts w:eastAsia="Times New Roman" w:cs="Times New Roman"/>
          <w:spacing w:val="5"/>
          <w:szCs w:val="28"/>
        </w:rPr>
        <w:t>11.6</w:t>
      </w:r>
      <w:r>
        <w:rPr>
          <w:rFonts w:eastAsia="Calibri" w:cs="Times New Roman"/>
          <w:spacing w:val="5"/>
          <w:szCs w:val="28"/>
          <w:lang w:eastAsia="zh-CN" w:bidi="ar-SA"/>
        </w:rPr>
        <w:t>.1.</w:t>
      </w:r>
    </w:p>
    <w:p w:rsidR="009757E1" w:rsidRDefault="009757E1">
      <w:pPr>
        <w:pStyle w:val="affff4"/>
        <w:jc w:val="right"/>
        <w:rPr>
          <w:color w:val="auto"/>
        </w:rPr>
      </w:pPr>
    </w:p>
    <w:p w:rsidR="009757E1" w:rsidRDefault="009757E1">
      <w:pPr>
        <w:pStyle w:val="affff4"/>
        <w:jc w:val="right"/>
        <w:rPr>
          <w:color w:val="auto"/>
        </w:rPr>
      </w:pPr>
    </w:p>
    <w:p w:rsidR="009757E1" w:rsidRDefault="009757E1">
      <w:pPr>
        <w:pStyle w:val="affff4"/>
        <w:jc w:val="right"/>
        <w:rPr>
          <w:color w:val="auto"/>
        </w:rPr>
      </w:pPr>
    </w:p>
    <w:p w:rsidR="009757E1" w:rsidRDefault="009757E1">
      <w:pPr>
        <w:pStyle w:val="affff4"/>
        <w:jc w:val="right"/>
        <w:rPr>
          <w:color w:val="auto"/>
        </w:rPr>
      </w:pP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5453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F14D9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 w:rsidP="00F14D9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654537" w:rsidRDefault="00C54834" w:rsidP="00F14D9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 w:rsidP="00F14D9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65453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  <w:p w:rsidR="00654537" w:rsidRDefault="00654537" w:rsidP="00F14D95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3.6.2</w:t>
            </w:r>
          </w:p>
        </w:tc>
      </w:tr>
      <w:tr w:rsidR="0065453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F14D95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занятия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</w:tr>
      <w:tr w:rsidR="0065453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F14D95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t>охрана природных территорий;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9.1</w:t>
            </w:r>
          </w:p>
        </w:tc>
      </w:tr>
      <w:tr w:rsidR="0065453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654537" w:rsidP="00F14D95">
            <w:pPr>
              <w:pStyle w:val="1ff7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453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654537" w:rsidRDefault="00C54834" w:rsidP="00F14D95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 w:rsidP="00F14D9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54537" w:rsidRDefault="00C54834" w:rsidP="009757E1">
      <w:pPr>
        <w:pStyle w:val="affff4"/>
        <w:jc w:val="both"/>
      </w:pPr>
      <w: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озелененных территорий общего пользования представлены в таблице </w:t>
      </w:r>
      <w:r>
        <w:rPr>
          <w:rFonts w:eastAsia="Times New Roman" w:cs="Times New Roman"/>
          <w:spacing w:val="5"/>
          <w:szCs w:val="28"/>
        </w:rPr>
        <w:t>11.6</w:t>
      </w:r>
      <w:r>
        <w:rPr>
          <w:rFonts w:eastAsia="Calibri" w:cs="Times New Roman"/>
          <w:spacing w:val="5"/>
          <w:szCs w:val="28"/>
          <w:lang w:eastAsia="zh-CN" w:bidi="ar-SA"/>
        </w:rPr>
        <w:t>.2.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4"/>
        <w:gridCol w:w="1351"/>
        <w:gridCol w:w="1814"/>
        <w:gridCol w:w="1368"/>
      </w:tblGrid>
      <w:tr w:rsidR="0065453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654537" w:rsidRDefault="00C54834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65453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654537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654537"/>
        </w:tc>
      </w:tr>
      <w:tr w:rsidR="0065453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65453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7" w:rsidRDefault="00C5483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654537" w:rsidRPr="00F069F7" w:rsidRDefault="00654537" w:rsidP="00F069F7">
      <w:pPr>
        <w:pStyle w:val="affff4"/>
        <w:jc w:val="both"/>
        <w:rPr>
          <w:sz w:val="24"/>
        </w:rPr>
      </w:pPr>
    </w:p>
    <w:p w:rsidR="00654537" w:rsidRDefault="00C54834" w:rsidP="00F069F7">
      <w:pPr>
        <w:pStyle w:val="1"/>
        <w:spacing w:before="0" w:after="0"/>
        <w:ind w:firstLine="709"/>
        <w:jc w:val="both"/>
        <w:rPr>
          <w:color w:val="auto"/>
        </w:rPr>
      </w:pPr>
      <w:bookmarkStart w:id="39" w:name="__RefHeading___Toc14260_2886153050"/>
      <w:bookmarkStart w:id="40" w:name="_Toc20"/>
      <w:bookmarkEnd w:id="39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40"/>
    </w:p>
    <w:p w:rsidR="00654537" w:rsidRDefault="00654537" w:rsidP="00F069F7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654537" w:rsidRDefault="00C54834" w:rsidP="00F069F7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Молькинское</w:t>
      </w:r>
      <w:proofErr w:type="spellEnd"/>
      <w:r>
        <w:rPr>
          <w:rFonts w:eastAsia="Calibri" w:cs="Times New Roman"/>
          <w:spacing w:val="5"/>
          <w:szCs w:val="28"/>
          <w:lang w:eastAsia="zh-CN" w:bidi="ar-SA"/>
        </w:rPr>
        <w:t xml:space="preserve"> </w:t>
      </w:r>
      <w:r>
        <w:rPr>
          <w:rFonts w:eastAsia="Calibri" w:cs="Calibri"/>
          <w:spacing w:val="5"/>
          <w:szCs w:val="22"/>
          <w:lang w:eastAsia="zh-CN" w:bidi="ar-SA"/>
        </w:rPr>
        <w:t>сельское</w:t>
      </w:r>
      <w:r>
        <w:rPr>
          <w:rFonts w:eastAsia="Calibri" w:cs="Times New Roman"/>
          <w:spacing w:val="5"/>
          <w:szCs w:val="28"/>
          <w:lang w:eastAsia="zh-CN" w:bidi="ar-SA"/>
        </w:rPr>
        <w:t xml:space="preserve"> поселение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Клепиковского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654537" w:rsidRDefault="00C54834">
      <w:pPr>
        <w:pStyle w:val="affff4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7516"/>
      </w:tblGrid>
      <w:tr w:rsidR="00654537">
        <w:trPr>
          <w:trHeight w:val="454"/>
          <w:tblHeader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654537" w:rsidRDefault="00C54834" w:rsidP="0031682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654537">
        <w:trPr>
          <w:trHeight w:val="71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5715" distB="4445" distL="5080" distR="5080" simplePos="0" relativeHeight="9" behindDoc="0" locked="0" layoutInCell="0" allowOverlap="1" wp14:anchorId="09BB1389" wp14:editId="68E9354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59643</wp:posOffset>
                      </wp:positionV>
                      <wp:extent cx="676910" cy="294005"/>
                      <wp:effectExtent l="5080" t="5715" r="5080" b="4445"/>
                      <wp:wrapNone/>
                      <wp:docPr id="13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54537" w:rsidRDefault="00654537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style="position:absolute;mso-wrap-distance-left:0.4pt;mso-wrap-distance-top:0.4pt;mso-wrap-distance-right:0.4pt;mso-wrap-distance-bottom:0.3pt;z-index:9;o:allowoverlap:true;o:allowincell:false;mso-position-horizontal-relative:text;margin-left:29.3pt;mso-position-horizontal:absolute;mso-position-vertical-relative:text;margin-top:4.7pt;mso-position-vertical:absolute;width:53.3pt;height:23.1pt;v-text-anchor:top;" coordsize="100000,100000" path="" fillcolor="#C4E6B2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561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4537" w:rsidRDefault="00654537" w:rsidP="00316828">
            <w:pPr>
              <w:pStyle w:val="afffff6"/>
              <w:spacing w:before="0" w:after="0"/>
              <w:jc w:val="center"/>
            </w:pP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654537">
        <w:trPr>
          <w:trHeight w:val="731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4445" distB="4445" distL="4445" distR="4445" simplePos="0" relativeHeight="3" behindDoc="0" locked="0" layoutInCell="0" allowOverlap="1" wp14:anchorId="55ADBBB5" wp14:editId="0507039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31068</wp:posOffset>
                      </wp:positionV>
                      <wp:extent cx="683260" cy="292100"/>
                      <wp:effectExtent l="4680" t="4680" r="4680" b="4680"/>
                      <wp:wrapNone/>
                      <wp:docPr id="14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3280" cy="29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style="position:absolute;mso-wrap-distance-left:0.3pt;mso-wrap-distance-top:0.3pt;mso-wrap-distance-right:0.3pt;mso-wrap-distance-bottom:0.3pt;z-index:3;o:allowoverlap:true;o:allowincell:false;mso-position-horizontal-relative:text;margin-left:29.3pt;mso-position-horizontal:absolute;mso-position-vertical-relative:text;margin-top:2.4pt;mso-position-vertical:absolute;width:53.8pt;height:23.0pt;" coordsize="100000,100000" path="" fillcolor="#D0E0A0" strokecolor="#000000" strokeweight="0.74pt">
                      <v:path textboxrect="0,0,0,0"/>
                    </v:shape>
                  </w:pict>
                </mc:Fallback>
              </mc:AlternateContent>
            </w:r>
          </w:p>
          <w:p w:rsidR="00654537" w:rsidRDefault="00654537" w:rsidP="00316828">
            <w:pPr>
              <w:pStyle w:val="afffff6"/>
              <w:spacing w:before="0" w:after="0"/>
              <w:jc w:val="center"/>
            </w:pP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54537" w:rsidRDefault="00C54834" w:rsidP="00316828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654537" w:rsidRDefault="00C54834" w:rsidP="00E15E42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FFFFFF" w:fill="FFFFFF"/>
        </w:rPr>
        <w:t xml:space="preserve">земель </w:t>
      </w:r>
      <w:r>
        <w:rPr>
          <w:rFonts w:eastAsia="Times New Roman" w:cs="Times New Roman"/>
          <w:bCs/>
          <w:spacing w:val="2"/>
          <w:szCs w:val="28"/>
          <w:shd w:val="clear" w:color="FFFFFF" w:fill="FFFFFF"/>
        </w:rPr>
        <w:lastRenderedPageBreak/>
        <w:t xml:space="preserve">лесного фонда, земель запаса,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654537" w:rsidRDefault="00C54834" w:rsidP="00E15E42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654537" w:rsidRPr="00E15E42" w:rsidRDefault="00654537" w:rsidP="00E15E42">
      <w:pPr>
        <w:pStyle w:val="affff4"/>
        <w:jc w:val="both"/>
        <w:rPr>
          <w:color w:val="auto"/>
          <w:sz w:val="24"/>
        </w:rPr>
      </w:pPr>
    </w:p>
    <w:p w:rsidR="00654537" w:rsidRDefault="00C54834" w:rsidP="00E15E4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1" w:name="__RefHeading___Toc888481971"/>
      <w:bookmarkStart w:id="42" w:name="_Toc21"/>
      <w:bookmarkEnd w:id="4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42"/>
    </w:p>
    <w:p w:rsidR="00654537" w:rsidRPr="00E15E42" w:rsidRDefault="00654537" w:rsidP="00E15E42">
      <w:pPr>
        <w:pStyle w:val="affff4"/>
        <w:jc w:val="both"/>
        <w:rPr>
          <w:color w:val="auto"/>
          <w:sz w:val="24"/>
        </w:rPr>
      </w:pPr>
    </w:p>
    <w:p w:rsidR="00654537" w:rsidRDefault="00C54834" w:rsidP="00E15E42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Молькинского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Клепиковского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654537" w:rsidRPr="00E15E42" w:rsidRDefault="00654537" w:rsidP="00E15E42">
      <w:pPr>
        <w:pStyle w:val="affff4"/>
        <w:jc w:val="both"/>
        <w:rPr>
          <w:sz w:val="24"/>
        </w:rPr>
      </w:pPr>
    </w:p>
    <w:p w:rsidR="00654537" w:rsidRDefault="00C54834" w:rsidP="00E15E4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3" w:name="__RefHeading___Toc88848197"/>
      <w:bookmarkStart w:id="44" w:name="_Toc22"/>
      <w:bookmarkEnd w:id="4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4"/>
    </w:p>
    <w:p w:rsidR="00654537" w:rsidRPr="00E15E42" w:rsidRDefault="00654537" w:rsidP="00E15E42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E15E42">
      <w:pPr>
        <w:pStyle w:val="affff4"/>
        <w:jc w:val="both"/>
        <w:rPr>
          <w:color w:val="auto"/>
        </w:rPr>
      </w:pPr>
      <w: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Молькинского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Клепиковского</w:t>
      </w:r>
      <w:proofErr w:type="spellEnd"/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</w:t>
      </w:r>
      <w: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654537" w:rsidRPr="00D467CF" w:rsidRDefault="00654537" w:rsidP="00E15E42">
      <w:pPr>
        <w:pStyle w:val="affff4"/>
        <w:jc w:val="both"/>
        <w:rPr>
          <w:color w:val="auto"/>
          <w:sz w:val="24"/>
        </w:rPr>
      </w:pPr>
    </w:p>
    <w:p w:rsidR="00654537" w:rsidRDefault="00C54834" w:rsidP="00D467C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5" w:name="__RefHeading___Toc88848198"/>
      <w:bookmarkStart w:id="46" w:name="_Toc23"/>
      <w:bookmarkEnd w:id="4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6"/>
    </w:p>
    <w:p w:rsidR="00654537" w:rsidRPr="00D467CF" w:rsidRDefault="00654537" w:rsidP="00D467CF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</w:t>
      </w:r>
      <w:r>
        <w:rPr>
          <w:rFonts w:eastAsia="Times New Roman" w:cs="Times New Roman"/>
          <w:color w:val="auto"/>
          <w:spacing w:val="2"/>
          <w:szCs w:val="28"/>
        </w:rPr>
        <w:lastRenderedPageBreak/>
        <w:t xml:space="preserve">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Молькинского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Клепиковского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654537" w:rsidRPr="00D467CF" w:rsidRDefault="00654537" w:rsidP="00D467CF">
      <w:pPr>
        <w:pStyle w:val="affff4"/>
        <w:jc w:val="both"/>
        <w:rPr>
          <w:color w:val="auto"/>
          <w:sz w:val="24"/>
        </w:rPr>
      </w:pPr>
    </w:p>
    <w:p w:rsidR="00654537" w:rsidRDefault="00C54834" w:rsidP="00D467C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7" w:name="__RefHeading___Toc88848199"/>
      <w:bookmarkStart w:id="48" w:name="_Toc24"/>
      <w:bookmarkEnd w:id="47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8"/>
    </w:p>
    <w:p w:rsidR="00654537" w:rsidRPr="00D467CF" w:rsidRDefault="00654537" w:rsidP="00D467CF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654537" w:rsidRPr="00D467CF" w:rsidRDefault="00654537" w:rsidP="00D467CF">
      <w:pPr>
        <w:pStyle w:val="affff4"/>
        <w:jc w:val="both"/>
        <w:rPr>
          <w:rFonts w:eastAsia="Times New Roman" w:cs="Times New Roman"/>
          <w:color w:val="auto"/>
          <w:sz w:val="24"/>
        </w:rPr>
      </w:pPr>
    </w:p>
    <w:p w:rsidR="00654537" w:rsidRDefault="00C54834" w:rsidP="00D467C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9" w:name="__RefHeading___Toc88848200"/>
      <w:bookmarkStart w:id="50" w:name="_Toc25"/>
      <w:bookmarkEnd w:id="4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.2. </w:t>
      </w:r>
      <w:proofErr w:type="spellStart"/>
      <w:r>
        <w:rPr>
          <w:rFonts w:cs="Times New Roman"/>
          <w:shd w:val="clear" w:color="auto" w:fill="auto"/>
        </w:rPr>
        <w:t>Водоохранные</w:t>
      </w:r>
      <w:proofErr w:type="spellEnd"/>
      <w:r>
        <w:rPr>
          <w:rFonts w:cs="Times New Roman"/>
          <w:shd w:val="clear" w:color="auto" w:fill="auto"/>
        </w:rPr>
        <w:t xml:space="preserve"> зоны, прибрежные защитные полосы,  береговые полосы водных объектов</w:t>
      </w:r>
      <w:bookmarkEnd w:id="50"/>
    </w:p>
    <w:p w:rsidR="00654537" w:rsidRPr="00D467CF" w:rsidRDefault="00654537" w:rsidP="00D467CF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</w:t>
      </w:r>
      <w:r>
        <w:rPr>
          <w:color w:val="auto"/>
          <w:szCs w:val="28"/>
        </w:rPr>
        <w:lastRenderedPageBreak/>
        <w:t>полосы, на территории которых вводятся дополнительные ограничения хозяйственной и иной деятельности.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654537" w:rsidRDefault="00C54834" w:rsidP="00D467CF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654537" w:rsidRPr="00D467CF" w:rsidRDefault="00654537" w:rsidP="00D467CF">
      <w:pPr>
        <w:pStyle w:val="affff4"/>
        <w:jc w:val="both"/>
        <w:rPr>
          <w:color w:val="auto"/>
          <w:sz w:val="24"/>
        </w:rPr>
      </w:pPr>
    </w:p>
    <w:p w:rsidR="00654537" w:rsidRDefault="00C54834" w:rsidP="00D467C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1" w:name="__RefHeading___Toc88848201"/>
      <w:bookmarkStart w:id="52" w:name="_Toc26"/>
      <w:bookmarkEnd w:id="5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Охранные зоны инженерных коммуникаций, сооружений</w:t>
      </w:r>
      <w:bookmarkEnd w:id="52"/>
    </w:p>
    <w:p w:rsidR="00654537" w:rsidRPr="00D467CF" w:rsidRDefault="00654537" w:rsidP="00D467CF">
      <w:pPr>
        <w:pStyle w:val="affff4"/>
        <w:jc w:val="both"/>
        <w:rPr>
          <w:rFonts w:cs="Times New Roman"/>
          <w:color w:val="auto"/>
          <w:sz w:val="24"/>
        </w:rPr>
      </w:pPr>
    </w:p>
    <w:p w:rsidR="00654537" w:rsidRDefault="00C54834" w:rsidP="00D467CF">
      <w:pPr>
        <w:pStyle w:val="affff4"/>
        <w:jc w:val="both"/>
      </w:pPr>
      <w: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 устанавливаются в соответствии с законодательством Российской Федерации. </w:t>
      </w:r>
    </w:p>
    <w:p w:rsidR="00654537" w:rsidRDefault="00C54834" w:rsidP="00D467CF">
      <w:pPr>
        <w:pStyle w:val="affff4"/>
        <w:jc w:val="both"/>
      </w:pPr>
      <w:proofErr w:type="gramStart"/>
      <w: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t xml:space="preserve"> № 878 «Об утверждении правил охраны газораспределительных сетей». </w:t>
      </w:r>
    </w:p>
    <w:p w:rsidR="00654537" w:rsidRDefault="00C54834" w:rsidP="00D467CF">
      <w:pPr>
        <w:pStyle w:val="affff4"/>
        <w:jc w:val="both"/>
      </w:pPr>
      <w:proofErr w:type="gramStart"/>
      <w: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654537" w:rsidRDefault="00C54834" w:rsidP="00D467CF">
      <w:pPr>
        <w:pStyle w:val="affff4"/>
        <w:jc w:val="both"/>
      </w:pPr>
      <w:r>
        <w:t xml:space="preserve">Правила охраны линий и сооружений связи Российской Федерации для обеспечения </w:t>
      </w:r>
      <w:proofErr w:type="gramStart"/>
      <w:r>
        <w:t>сохранности</w:t>
      </w:r>
      <w:proofErr w:type="gramEnd"/>
      <w:r>
        <w:t xml:space="preserve">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654537" w:rsidRDefault="00C54834" w:rsidP="00D467CF">
      <w:pPr>
        <w:pStyle w:val="affff4"/>
        <w:jc w:val="both"/>
      </w:pPr>
      <w:r>
        <w:t xml:space="preserve">2. Ограничения использования земельных участков и объектов </w:t>
      </w:r>
      <w:r>
        <w:lastRenderedPageBreak/>
        <w:t>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654537" w:rsidRPr="00D467CF" w:rsidRDefault="00654537" w:rsidP="00D467CF">
      <w:pPr>
        <w:pStyle w:val="affff4"/>
        <w:jc w:val="both"/>
        <w:rPr>
          <w:sz w:val="24"/>
        </w:rPr>
      </w:pPr>
    </w:p>
    <w:p w:rsidR="00654537" w:rsidRDefault="00C54834" w:rsidP="00FA67ED">
      <w:pPr>
        <w:pStyle w:val="1"/>
        <w:spacing w:before="0" w:after="0"/>
        <w:ind w:firstLine="709"/>
        <w:contextualSpacing/>
        <w:jc w:val="both"/>
      </w:pPr>
      <w:bookmarkStart w:id="53" w:name="__RefHeading___Toc2980_2244245968"/>
      <w:bookmarkStart w:id="54" w:name="_Toc27"/>
      <w:bookmarkEnd w:id="53"/>
      <w:r>
        <w:rPr>
          <w:rFonts w:cs="Times New Roman"/>
          <w:shd w:val="clear" w:color="auto" w:fill="auto"/>
        </w:rPr>
        <w:t xml:space="preserve">Статья 15.4. Зона минимальных расстояний до магистральных или промышленных трубопроводов </w:t>
      </w:r>
      <w:bookmarkEnd w:id="54"/>
    </w:p>
    <w:p w:rsidR="00654537" w:rsidRPr="00FA67ED" w:rsidRDefault="00654537" w:rsidP="00FA67ED">
      <w:pPr>
        <w:pStyle w:val="1"/>
        <w:spacing w:before="0" w:after="0"/>
        <w:ind w:firstLine="709"/>
        <w:contextualSpacing/>
        <w:jc w:val="both"/>
        <w:rPr>
          <w:rFonts w:cs="Times New Roman"/>
          <w:b w:val="0"/>
          <w:sz w:val="24"/>
          <w:szCs w:val="24"/>
        </w:rPr>
      </w:pPr>
    </w:p>
    <w:p w:rsidR="00654537" w:rsidRDefault="00C54834" w:rsidP="00FA67ED">
      <w:pPr>
        <w:pStyle w:val="affff4"/>
        <w:jc w:val="both"/>
        <w:rPr>
          <w:rFonts w:eastAsia="Arial" w:cs="Times New Roman"/>
          <w:spacing w:val="4"/>
          <w:szCs w:val="28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rFonts w:eastAsia="Arial" w:cs="Times New Roman"/>
          <w:spacing w:val="4"/>
          <w:lang w:eastAsia="zh-CN" w:bidi="ar-SA"/>
        </w:rPr>
        <w:t>утвержденных</w:t>
      </w:r>
      <w:proofErr w:type="gramEnd"/>
      <w:r>
        <w:rPr>
          <w:rFonts w:eastAsia="Arial" w:cs="Times New Roman"/>
          <w:spacing w:val="4"/>
          <w:lang w:eastAsia="zh-CN" w:bidi="ar-SA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654537" w:rsidRDefault="00C54834" w:rsidP="00FA67ED">
      <w:pPr>
        <w:pStyle w:val="affff4"/>
        <w:jc w:val="both"/>
        <w:rPr>
          <w:rFonts w:eastAsia="Arial" w:cs="Times New Roman"/>
          <w:spacing w:val="4"/>
          <w:szCs w:val="28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 xml:space="preserve"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 </w:t>
      </w:r>
    </w:p>
    <w:p w:rsidR="00654537" w:rsidRDefault="00C54834" w:rsidP="00FA67ED">
      <w:pPr>
        <w:pStyle w:val="affff4"/>
        <w:jc w:val="both"/>
        <w:rPr>
          <w:rFonts w:eastAsia="Arial" w:cs="Times New Roman"/>
          <w:spacing w:val="4"/>
          <w:szCs w:val="28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654537" w:rsidRPr="00FA67ED" w:rsidRDefault="00654537" w:rsidP="00B64E62">
      <w:pPr>
        <w:pStyle w:val="affff4"/>
        <w:jc w:val="both"/>
        <w:rPr>
          <w:rFonts w:eastAsia="Arial" w:cs="Times New Roman"/>
          <w:spacing w:val="4"/>
          <w:sz w:val="24"/>
          <w:lang w:eastAsia="zh-CN" w:bidi="ar-SA"/>
        </w:rPr>
      </w:pPr>
    </w:p>
    <w:p w:rsidR="00654537" w:rsidRDefault="00C54834" w:rsidP="00B64E62">
      <w:pPr>
        <w:pStyle w:val="1"/>
        <w:spacing w:before="0" w:after="0"/>
        <w:ind w:firstLine="709"/>
        <w:contextualSpacing/>
        <w:jc w:val="both"/>
      </w:pPr>
      <w:bookmarkStart w:id="55" w:name="__RefHeading___Toc2982_2244245968"/>
      <w:bookmarkStart w:id="56" w:name="_Toc28"/>
      <w:bookmarkEnd w:id="55"/>
      <w:r>
        <w:rPr>
          <w:rFonts w:cs="Times New Roman"/>
          <w:shd w:val="clear" w:color="auto" w:fill="auto"/>
        </w:rPr>
        <w:t>Статья 15.5. Придорожные полосы автомобильных дорог</w:t>
      </w:r>
      <w:r>
        <w:t xml:space="preserve"> </w:t>
      </w:r>
      <w:bookmarkEnd w:id="56"/>
    </w:p>
    <w:p w:rsidR="00654537" w:rsidRPr="00B64E62" w:rsidRDefault="00654537" w:rsidP="00B64E62">
      <w:pPr>
        <w:pStyle w:val="1"/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</w:p>
    <w:p w:rsidR="00654537" w:rsidRDefault="00C54834" w:rsidP="00B64E62">
      <w:pPr>
        <w:pStyle w:val="affff4"/>
        <w:jc w:val="both"/>
        <w:rPr>
          <w:rFonts w:eastAsia="Arial" w:cs="Times New Roman"/>
          <w:spacing w:val="4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654537" w:rsidRDefault="00C54834" w:rsidP="00B64E62">
      <w:pPr>
        <w:pStyle w:val="affff4"/>
        <w:jc w:val="both"/>
        <w:rPr>
          <w:rFonts w:eastAsia="Arial" w:cs="Times New Roman"/>
          <w:spacing w:val="4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 xml:space="preserve">1. </w:t>
      </w:r>
      <w:proofErr w:type="gramStart"/>
      <w:r>
        <w:rPr>
          <w:rFonts w:eastAsia="Arial" w:cs="Times New Roman"/>
          <w:spacing w:val="4"/>
          <w:lang w:eastAsia="zh-CN" w:bidi="ar-SA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 </w:t>
      </w:r>
      <w:proofErr w:type="gramEnd"/>
    </w:p>
    <w:p w:rsidR="00654537" w:rsidRDefault="00C54834" w:rsidP="00B64E62">
      <w:pPr>
        <w:pStyle w:val="affff4"/>
        <w:jc w:val="both"/>
        <w:rPr>
          <w:rFonts w:eastAsia="Arial" w:cs="Times New Roman"/>
          <w:spacing w:val="4"/>
          <w:lang w:eastAsia="zh-CN" w:bidi="ar-SA"/>
        </w:rPr>
      </w:pPr>
      <w:r>
        <w:rPr>
          <w:rFonts w:eastAsia="Arial" w:cs="Times New Roman"/>
          <w:spacing w:val="4"/>
          <w:lang w:eastAsia="zh-CN" w:bidi="ar-SA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654537" w:rsidRPr="00AB7E77" w:rsidRDefault="00654537" w:rsidP="00AB7E77">
      <w:pPr>
        <w:pStyle w:val="affff4"/>
        <w:jc w:val="both"/>
        <w:rPr>
          <w:color w:val="auto"/>
          <w:sz w:val="24"/>
        </w:rPr>
      </w:pPr>
    </w:p>
    <w:p w:rsidR="00654537" w:rsidRDefault="00C54834" w:rsidP="00AB7E77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7" w:name="__RefHeading___Toc65117_2348185001"/>
      <w:bookmarkStart w:id="58" w:name="_Toc29"/>
      <w:bookmarkEnd w:id="5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.6</w:t>
      </w:r>
      <w:r>
        <w:rPr>
          <w:rFonts w:cs="Times New Roman"/>
          <w:shd w:val="clear" w:color="auto" w:fill="auto"/>
          <w:lang w:eastAsia="zh-CN" w:bidi="ar-SA"/>
        </w:rPr>
        <w:t>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Зона санитарной охраны источника водоснабжения</w:t>
      </w:r>
      <w:bookmarkEnd w:id="58"/>
    </w:p>
    <w:p w:rsidR="00654537" w:rsidRPr="00AB7E77" w:rsidRDefault="00654537" w:rsidP="00AB7E77">
      <w:pPr>
        <w:pStyle w:val="affff4"/>
        <w:jc w:val="both"/>
        <w:rPr>
          <w:color w:val="auto"/>
          <w:sz w:val="24"/>
        </w:rPr>
      </w:pPr>
    </w:p>
    <w:p w:rsidR="00654537" w:rsidRDefault="00C54834" w:rsidP="00AB7E77">
      <w:pPr>
        <w:pStyle w:val="affff4"/>
        <w:jc w:val="both"/>
        <w:rPr>
          <w:color w:val="auto"/>
        </w:rPr>
      </w:pPr>
      <w:bookmarkStart w:id="59" w:name="aui-3-2-0PR1-1281"/>
      <w:bookmarkEnd w:id="59"/>
      <w:r>
        <w:rPr>
          <w:color w:val="auto"/>
        </w:rPr>
        <w:t>1.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</w:t>
      </w:r>
      <w:r>
        <w:rPr>
          <w:color w:val="auto"/>
        </w:rPr>
        <w:lastRenderedPageBreak/>
        <w:t>окружающей территории от загрязнения.</w:t>
      </w:r>
    </w:p>
    <w:p w:rsidR="00654537" w:rsidRDefault="00C54834" w:rsidP="00AB7E77">
      <w:pPr>
        <w:pStyle w:val="affff4"/>
        <w:jc w:val="both"/>
        <w:rPr>
          <w:color w:val="auto"/>
        </w:rPr>
      </w:pPr>
      <w:r>
        <w:rPr>
          <w:color w:val="auto"/>
        </w:rPr>
        <w:t>2.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организуется в составе трех поясов, каждый из которых предусматривает особый режим хозяйственной деятельности:</w:t>
      </w:r>
    </w:p>
    <w:p w:rsidR="00654537" w:rsidRDefault="00C54834" w:rsidP="00AB7E77">
      <w:pPr>
        <w:pStyle w:val="affff4"/>
        <w:jc w:val="both"/>
        <w:rPr>
          <w:color w:val="auto"/>
        </w:rPr>
      </w:pPr>
      <w:r>
        <w:rPr>
          <w:color w:val="auto"/>
        </w:rPr>
        <w:t xml:space="preserve"> - первый пояс 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повреждения. </w:t>
      </w:r>
    </w:p>
    <w:p w:rsidR="00654537" w:rsidRDefault="00C54834" w:rsidP="00AB7E77">
      <w:pPr>
        <w:pStyle w:val="affff4"/>
        <w:jc w:val="both"/>
        <w:rPr>
          <w:color w:val="auto"/>
        </w:rPr>
      </w:pPr>
      <w:r>
        <w:rPr>
          <w:color w:val="auto"/>
        </w:rPr>
        <w:t>- второй пояс (пояс охраны от бактериологического загрязнения) включает территорию, предназначенную для предупреждения загрязнения от микробных (бактериологических) загрязнений.</w:t>
      </w:r>
    </w:p>
    <w:p w:rsidR="00654537" w:rsidRDefault="00C54834" w:rsidP="00AB7E77">
      <w:pPr>
        <w:pStyle w:val="affff4"/>
        <w:jc w:val="both"/>
        <w:rPr>
          <w:color w:val="auto"/>
        </w:rPr>
      </w:pPr>
      <w:r>
        <w:rPr>
          <w:color w:val="auto"/>
        </w:rP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</w:p>
    <w:p w:rsidR="00654537" w:rsidRDefault="00C54834" w:rsidP="00AB7E77">
      <w:pPr>
        <w:pStyle w:val="affff4"/>
        <w:jc w:val="both"/>
        <w:rPr>
          <w:color w:val="auto"/>
        </w:rPr>
      </w:pPr>
      <w:r>
        <w:rPr>
          <w:rFonts w:eastAsia="Times New Roman" w:cs="Times New Roman"/>
          <w:iCs/>
          <w:spacing w:val="4"/>
          <w:szCs w:val="28"/>
          <w:lang w:bidi="ar-SA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eastAsia="Calibri" w:cs="Times New Roman"/>
          <w:iCs/>
          <w:spacing w:val="4"/>
          <w:szCs w:val="28"/>
          <w:lang w:eastAsia="zh-CN" w:bidi="ar-SA"/>
        </w:rPr>
        <w:t>ы</w:t>
      </w:r>
      <w:r>
        <w:rPr>
          <w:rFonts w:eastAsia="Times New Roman" w:cs="Times New Roman"/>
          <w:iCs/>
          <w:spacing w:val="4"/>
          <w:szCs w:val="28"/>
          <w:lang w:bidi="ar-SA"/>
        </w:rPr>
        <w:t xml:space="preserve"> санитарной охраны источник</w:t>
      </w:r>
      <w:r>
        <w:rPr>
          <w:rFonts w:eastAsia="Calibri" w:cs="Calibri"/>
          <w:iCs/>
          <w:spacing w:val="4"/>
          <w:szCs w:val="22"/>
          <w:lang w:eastAsia="zh-CN" w:bidi="ar-SA"/>
        </w:rPr>
        <w:t>а</w:t>
      </w:r>
      <w:r>
        <w:rPr>
          <w:rFonts w:eastAsia="Times New Roman" w:cs="Times New Roman"/>
          <w:iCs/>
          <w:spacing w:val="4"/>
          <w:szCs w:val="28"/>
          <w:lang w:bidi="ar-SA"/>
        </w:rPr>
        <w:t xml:space="preserve"> водоснабжения определяются в соответствии с законодательством Российской Федерации.</w:t>
      </w:r>
    </w:p>
    <w:p w:rsidR="00654537" w:rsidRPr="00AB7E77" w:rsidRDefault="00654537" w:rsidP="00AB7E77">
      <w:pPr>
        <w:pStyle w:val="affff4"/>
        <w:jc w:val="both"/>
        <w:rPr>
          <w:color w:val="auto"/>
          <w:sz w:val="24"/>
        </w:rPr>
      </w:pPr>
    </w:p>
    <w:p w:rsidR="00654537" w:rsidRDefault="00C54834" w:rsidP="006C3F53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60" w:name="__RefHeading___Toc88848205"/>
      <w:bookmarkStart w:id="61" w:name="_Toc30"/>
      <w:bookmarkEnd w:id="6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61"/>
    </w:p>
    <w:p w:rsidR="00654537" w:rsidRPr="006C3F53" w:rsidRDefault="00654537" w:rsidP="006C3F53">
      <w:pPr>
        <w:widowControl/>
        <w:spacing w:before="0" w:after="0"/>
        <w:ind w:firstLine="709"/>
        <w:jc w:val="both"/>
        <w:rPr>
          <w:color w:val="auto"/>
        </w:rPr>
      </w:pPr>
    </w:p>
    <w:p w:rsidR="00654537" w:rsidRDefault="00C54834" w:rsidP="006C3F53">
      <w:pPr>
        <w:pStyle w:val="affff4"/>
        <w:jc w:val="both"/>
        <w:rPr>
          <w:color w:val="auto"/>
        </w:rPr>
      </w:pPr>
      <w:r>
        <w:t xml:space="preserve">1. На территории муниципального образования </w:t>
      </w:r>
      <w:r>
        <w:rPr>
          <w:iCs/>
          <w:szCs w:val="28"/>
        </w:rPr>
        <w:t>–</w:t>
      </w:r>
      <w:r>
        <w:t xml:space="preserve"> </w:t>
      </w:r>
      <w:proofErr w:type="spellStart"/>
      <w:r>
        <w:rPr>
          <w:rStyle w:val="a3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>Молькинское</w:t>
      </w:r>
      <w:proofErr w:type="spellEnd"/>
      <w:r>
        <w:rPr>
          <w:rStyle w:val="a3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сельское</w:t>
      </w:r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>
        <w:rPr>
          <w:rStyle w:val="a3"/>
          <w:rFonts w:eastAsia="Calibri" w:cs="Calibri"/>
          <w:bCs/>
          <w:iCs/>
          <w:color w:val="000000"/>
          <w:spacing w:val="4"/>
          <w:szCs w:val="22"/>
          <w:u w:val="none"/>
          <w:lang w:eastAsia="zh-CN" w:bidi="ar-SA"/>
        </w:rPr>
        <w:t>е</w:t>
      </w:r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proofErr w:type="spellStart"/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Клепиковского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 </w:t>
      </w:r>
    </w:p>
    <w:p w:rsidR="00654537" w:rsidRDefault="00C54834" w:rsidP="006C3F53">
      <w:pPr>
        <w:pStyle w:val="affff4"/>
        <w:jc w:val="both"/>
        <w:rPr>
          <w:rFonts w:cs="Times New Roman"/>
        </w:rPr>
      </w:pPr>
      <w:r>
        <w:t xml:space="preserve">2. </w:t>
      </w:r>
      <w:proofErr w:type="gramStart"/>
      <w:r>
        <w:t xml:space="preserve">В настоящее время на территории </w:t>
      </w:r>
      <w:proofErr w:type="spellStart"/>
      <w:r>
        <w:t>Молькинского</w:t>
      </w:r>
      <w:proofErr w:type="spellEnd"/>
      <w:r>
        <w:t xml:space="preserve"> сельского поселения </w:t>
      </w:r>
      <w:proofErr w:type="spellStart"/>
      <w:r>
        <w:t>Клепиковского</w:t>
      </w:r>
      <w:proofErr w:type="spellEnd"/>
      <w:r>
        <w:t xml:space="preserve"> муниципального района Рязанской области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654537" w:rsidRDefault="00C54834" w:rsidP="006C3F53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3. </w:t>
      </w:r>
      <w:r>
        <w:t xml:space="preserve">Согласно данным, предоставленным государственной инспекцией по охране объектов культурного наследия Рязанской области, территория </w:t>
      </w:r>
      <w:proofErr w:type="spellStart"/>
      <w:r>
        <w:rPr>
          <w:rStyle w:val="a3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>Молькинского</w:t>
      </w:r>
      <w:proofErr w:type="spellEnd"/>
      <w:r>
        <w:rPr>
          <w:rStyle w:val="a3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сельского</w:t>
      </w:r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>
        <w:rPr>
          <w:rStyle w:val="a3"/>
          <w:rFonts w:eastAsia="Calibri" w:cs="Calibri"/>
          <w:bCs/>
          <w:iCs/>
          <w:color w:val="000000"/>
          <w:spacing w:val="4"/>
          <w:szCs w:val="22"/>
          <w:u w:val="none"/>
          <w:lang w:eastAsia="zh-CN" w:bidi="ar-SA"/>
        </w:rPr>
        <w:t>я</w:t>
      </w:r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proofErr w:type="spellStart"/>
      <w:r>
        <w:rPr>
          <w:rStyle w:val="a3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Клепиковского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расположена вне зон охраны и защитных зон объектов культурного наследия.</w:t>
      </w:r>
    </w:p>
    <w:p w:rsidR="00654537" w:rsidRDefault="00654537" w:rsidP="006C3F53">
      <w:pPr>
        <w:pStyle w:val="affff4"/>
        <w:jc w:val="both"/>
      </w:pPr>
    </w:p>
    <w:p w:rsidR="00654537" w:rsidRDefault="00654537" w:rsidP="006C3F53">
      <w:pPr>
        <w:pStyle w:val="affff4"/>
        <w:jc w:val="both"/>
        <w:rPr>
          <w:color w:val="auto"/>
        </w:rPr>
      </w:pPr>
    </w:p>
    <w:p w:rsidR="00654537" w:rsidRDefault="00654537" w:rsidP="006C3F53">
      <w:pPr>
        <w:pStyle w:val="affff4"/>
        <w:jc w:val="both"/>
        <w:rPr>
          <w:color w:val="auto"/>
          <w:sz w:val="20"/>
          <w:szCs w:val="20"/>
          <w:shd w:val="clear" w:color="FFFF00" w:fill="FFFF00"/>
        </w:rPr>
      </w:pPr>
    </w:p>
    <w:p w:rsidR="00654537" w:rsidRDefault="00654537" w:rsidP="006C3F53">
      <w:pPr>
        <w:ind w:firstLine="709"/>
        <w:jc w:val="both"/>
        <w:rPr>
          <w:sz w:val="28"/>
          <w:szCs w:val="28"/>
        </w:rPr>
      </w:pPr>
    </w:p>
    <w:sectPr w:rsidR="006545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4C" w:rsidRDefault="00740D4C">
      <w:pPr>
        <w:pStyle w:val="1ff7"/>
      </w:pPr>
      <w:r>
        <w:separator/>
      </w:r>
    </w:p>
  </w:endnote>
  <w:endnote w:type="continuationSeparator" w:id="0">
    <w:p w:rsidR="00740D4C" w:rsidRDefault="00740D4C">
      <w:pPr>
        <w:pStyle w:val="1f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Courier New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4C" w:rsidRDefault="00740D4C">
      <w:pPr>
        <w:pStyle w:val="1ff7"/>
      </w:pPr>
      <w:r>
        <w:separator/>
      </w:r>
    </w:p>
  </w:footnote>
  <w:footnote w:type="continuationSeparator" w:id="0">
    <w:p w:rsidR="00740D4C" w:rsidRDefault="00740D4C">
      <w:pPr>
        <w:pStyle w:val="1f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C54834">
    <w:pPr>
      <w:pStyle w:val="afffff1"/>
    </w:pPr>
    <w:r>
      <w:fldChar w:fldCharType="begin"/>
    </w:r>
    <w:r>
      <w:instrText xml:space="preserve"> PAGE </w:instrText>
    </w:r>
    <w:r>
      <w:fldChar w:fldCharType="separate"/>
    </w:r>
    <w:r w:rsidR="00F45C50">
      <w:rPr>
        <w:noProof/>
      </w:rPr>
      <w:t>23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0B2"/>
    <w:multiLevelType w:val="hybridMultilevel"/>
    <w:tmpl w:val="39C6BB04"/>
    <w:lvl w:ilvl="0" w:tplc="1B6C4E5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84A54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043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AC9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0E3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763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63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7E0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EA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5C4EBE"/>
    <w:multiLevelType w:val="hybridMultilevel"/>
    <w:tmpl w:val="2DE63270"/>
    <w:lvl w:ilvl="0" w:tplc="6D5A8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366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EEE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55CE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B4DE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8440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E03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D25F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181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19506F"/>
    <w:multiLevelType w:val="hybridMultilevel"/>
    <w:tmpl w:val="D83042E0"/>
    <w:lvl w:ilvl="0" w:tplc="E03C1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1161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66EF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00D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9F81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9A2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0DCB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EF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29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591F85"/>
    <w:multiLevelType w:val="hybridMultilevel"/>
    <w:tmpl w:val="C2864964"/>
    <w:lvl w:ilvl="0" w:tplc="0682E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05CB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380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C24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528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92E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843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089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34A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F8044B7"/>
    <w:multiLevelType w:val="hybridMultilevel"/>
    <w:tmpl w:val="E6AA8456"/>
    <w:lvl w:ilvl="0" w:tplc="6832C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E06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BA7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7422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61A0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92D6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9EB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BC4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366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6462AA3"/>
    <w:multiLevelType w:val="hybridMultilevel"/>
    <w:tmpl w:val="F7CC0112"/>
    <w:lvl w:ilvl="0" w:tplc="6EB0C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D8D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D66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5228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C0A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9280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244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C80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C4F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37"/>
    <w:rsid w:val="00015BDE"/>
    <w:rsid w:val="000208EA"/>
    <w:rsid w:val="0008192F"/>
    <w:rsid w:val="002B4956"/>
    <w:rsid w:val="00307C83"/>
    <w:rsid w:val="00316828"/>
    <w:rsid w:val="00335816"/>
    <w:rsid w:val="003545E8"/>
    <w:rsid w:val="00411A4C"/>
    <w:rsid w:val="00415953"/>
    <w:rsid w:val="00502810"/>
    <w:rsid w:val="005439A3"/>
    <w:rsid w:val="00563489"/>
    <w:rsid w:val="005B24F6"/>
    <w:rsid w:val="005F18F8"/>
    <w:rsid w:val="00634C62"/>
    <w:rsid w:val="00654537"/>
    <w:rsid w:val="0067698E"/>
    <w:rsid w:val="006B2E5F"/>
    <w:rsid w:val="006C3F53"/>
    <w:rsid w:val="00702DBF"/>
    <w:rsid w:val="00731BAC"/>
    <w:rsid w:val="00732E56"/>
    <w:rsid w:val="00740D4C"/>
    <w:rsid w:val="008222AD"/>
    <w:rsid w:val="0088069C"/>
    <w:rsid w:val="00906B7D"/>
    <w:rsid w:val="00931E4F"/>
    <w:rsid w:val="00940629"/>
    <w:rsid w:val="00960E10"/>
    <w:rsid w:val="009757E1"/>
    <w:rsid w:val="009853B1"/>
    <w:rsid w:val="00A0529E"/>
    <w:rsid w:val="00A4651C"/>
    <w:rsid w:val="00A641D9"/>
    <w:rsid w:val="00AB783D"/>
    <w:rsid w:val="00AB7E77"/>
    <w:rsid w:val="00B0341C"/>
    <w:rsid w:val="00B360E4"/>
    <w:rsid w:val="00B41AA5"/>
    <w:rsid w:val="00B42070"/>
    <w:rsid w:val="00B42537"/>
    <w:rsid w:val="00B64E62"/>
    <w:rsid w:val="00BE47A5"/>
    <w:rsid w:val="00C02ADF"/>
    <w:rsid w:val="00C2363E"/>
    <w:rsid w:val="00C43613"/>
    <w:rsid w:val="00C463FD"/>
    <w:rsid w:val="00C54834"/>
    <w:rsid w:val="00C85FB2"/>
    <w:rsid w:val="00CB1DF7"/>
    <w:rsid w:val="00CD117D"/>
    <w:rsid w:val="00D467CF"/>
    <w:rsid w:val="00DD0DEC"/>
    <w:rsid w:val="00DD7B24"/>
    <w:rsid w:val="00DF4B6C"/>
    <w:rsid w:val="00E15E42"/>
    <w:rsid w:val="00E21041"/>
    <w:rsid w:val="00E42C25"/>
    <w:rsid w:val="00EB6C90"/>
    <w:rsid w:val="00ED012B"/>
    <w:rsid w:val="00EE0C0A"/>
    <w:rsid w:val="00EF7D62"/>
    <w:rsid w:val="00F069F7"/>
    <w:rsid w:val="00F14D95"/>
    <w:rsid w:val="00F23643"/>
    <w:rsid w:val="00F45C50"/>
    <w:rsid w:val="00F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FFFFFF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8">
    <w:name w:val="Основной текст Знак"/>
    <w:qFormat/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ab">
    <w:name w:val="Основной текст с отступом Знак"/>
    <w:qFormat/>
  </w:style>
  <w:style w:type="character" w:styleId="ac">
    <w:name w:val="Emphasis"/>
    <w:qFormat/>
    <w:rPr>
      <w:i/>
      <w:iCs/>
    </w:rPr>
  </w:style>
  <w:style w:type="character" w:styleId="ad">
    <w:name w:val="Strong"/>
    <w:qFormat/>
    <w:rPr>
      <w:b/>
      <w:bCs/>
    </w:rPr>
  </w:style>
  <w:style w:type="character" w:customStyle="1" w:styleId="ae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styleId="af">
    <w:name w:val="line number"/>
  </w:style>
  <w:style w:type="character" w:styleId="af0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af2">
    <w:name w:val="Ссылка указателя"/>
    <w:qFormat/>
  </w:style>
  <w:style w:type="character" w:customStyle="1" w:styleId="af3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5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6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9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a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FFFFFF" w:fill="FFFFFF"/>
    </w:rPr>
  </w:style>
  <w:style w:type="character" w:customStyle="1" w:styleId="afb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c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d">
    <w:name w:val="Знак Знак"/>
    <w:qFormat/>
    <w:rPr>
      <w:rFonts w:ascii="Courier New" w:eastAsia="Courier New" w:hAnsi="Courier New"/>
      <w:lang w:val="ru-RU"/>
    </w:rPr>
  </w:style>
  <w:style w:type="character" w:customStyle="1" w:styleId="afe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0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1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2">
    <w:name w:val="Название объекта Знак"/>
    <w:qFormat/>
    <w:rPr>
      <w:i/>
      <w:sz w:val="24"/>
    </w:rPr>
  </w:style>
  <w:style w:type="character" w:customStyle="1" w:styleId="aff3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4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FFFFFF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6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7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8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9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a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b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c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FFFFFF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d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e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FFFFFF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FFFFFF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0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1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2">
    <w:name w:val="Маркеры списка"/>
    <w:qFormat/>
    <w:rPr>
      <w:rFonts w:ascii="OpenSymbol" w:eastAsia="OpenSymbol" w:hAnsi="OpenSymbol"/>
    </w:rPr>
  </w:style>
  <w:style w:type="character" w:customStyle="1" w:styleId="afff3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FFFFFF" w:fill="FFFFFF"/>
    </w:rPr>
  </w:style>
  <w:style w:type="character" w:customStyle="1" w:styleId="afff4">
    <w:name w:val="Сноска_"/>
    <w:qFormat/>
    <w:rPr>
      <w:sz w:val="18"/>
      <w:shd w:val="clear" w:color="FFFFFF" w:fill="FFFFFF"/>
    </w:rPr>
  </w:style>
  <w:style w:type="character" w:customStyle="1" w:styleId="afff5">
    <w:name w:val="Основной текст_"/>
    <w:qFormat/>
    <w:rPr>
      <w:sz w:val="18"/>
      <w:shd w:val="clear" w:color="FFFFFF" w:fill="FFFFFF"/>
    </w:rPr>
  </w:style>
  <w:style w:type="character" w:customStyle="1" w:styleId="afff6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7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8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9">
    <w:name w:val="Гипертекстовая ссылка"/>
    <w:qFormat/>
    <w:rPr>
      <w:color w:val="106BBE"/>
    </w:rPr>
  </w:style>
  <w:style w:type="character" w:customStyle="1" w:styleId="afffa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FFFFFF" w:fill="FFFFFF"/>
    </w:rPr>
  </w:style>
  <w:style w:type="character" w:customStyle="1" w:styleId="afffb">
    <w:name w:val="Абзац списка Знак"/>
    <w:qFormat/>
  </w:style>
  <w:style w:type="character" w:customStyle="1" w:styleId="afffc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d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e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0">
    <w:name w:val="Статьи Знак"/>
    <w:qFormat/>
    <w:rPr>
      <w:rFonts w:ascii="Times New Roman" w:eastAsia="Times New Roman" w:hAnsi="Times New Roman"/>
      <w:bCs/>
      <w:sz w:val="28"/>
      <w:szCs w:val="28"/>
      <w:shd w:val="clear" w:color="FFFFFF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1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2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1ff2">
    <w:name w:val="Абзац списка Знак1"/>
    <w:qFormat/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7">
    <w:name w:val="index heading"/>
    <w:basedOn w:val="a"/>
    <w:qFormat/>
    <w:rPr>
      <w:rFonts w:eastAsia="Mangal"/>
      <w:lang w:eastAsia="ar-SA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3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3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4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 w:val="20"/>
      <w:szCs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7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Liberation Serif" w:hAnsi="Times New Roman" w:cs="Liberation Serif"/>
      <w:sz w:val="22"/>
      <w:szCs w:val="22"/>
      <w:lang w:eastAsia="ru-RU"/>
    </w:rPr>
  </w:style>
  <w:style w:type="paragraph" w:customStyle="1" w:styleId="217">
    <w:name w:val="Основной текст с отступом 21"/>
    <w:basedOn w:val="a"/>
    <w:qFormat/>
    <w:pPr>
      <w:spacing w:before="0" w:after="120" w:line="480" w:lineRule="auto"/>
      <w:ind w:left="283" w:firstLine="567"/>
    </w:pPr>
  </w:style>
  <w:style w:type="paragraph" w:customStyle="1" w:styleId="321">
    <w:name w:val="Основной текст с отступом 32"/>
    <w:basedOn w:val="a"/>
    <w:qFormat/>
    <w:pPr>
      <w:spacing w:before="0" w:after="120"/>
      <w:ind w:left="283" w:firstLine="567"/>
    </w:pPr>
    <w:rPr>
      <w:rFonts w:ascii="Arial" w:hAnsi="Arial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qFormat/>
    <w:pPr>
      <w:spacing w:before="0" w:after="120" w:line="480" w:lineRule="auto"/>
      <w:ind w:left="283" w:firstLine="567"/>
    </w:pPr>
  </w:style>
  <w:style w:type="paragraph" w:styleId="45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f7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ff8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ff9">
    <w:name w:val="Указатель1"/>
    <w:basedOn w:val="a"/>
    <w:qFormat/>
    <w:pPr>
      <w:spacing w:before="0" w:after="0"/>
    </w:pPr>
    <w:rPr>
      <w:rFonts w:eastAsia="Mangal"/>
      <w:color w:val="auto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7594</Words>
  <Characters>43286</Characters>
  <Application>Microsoft Office Word</Application>
  <DocSecurity>0</DocSecurity>
  <Lines>360</Lines>
  <Paragraphs>101</Paragraphs>
  <ScaleCrop>false</ScaleCrop>
  <Company/>
  <LinksUpToDate>false</LinksUpToDate>
  <CharactersWithSpaces>50779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1219</cp:revision>
  <dcterms:created xsi:type="dcterms:W3CDTF">2025-01-13T07:07:00Z</dcterms:created>
  <dcterms:modified xsi:type="dcterms:W3CDTF">2025-01-21T07:44:00Z</dcterms:modified>
  <dc:language>ru-RU</dc:language>
</cp:coreProperties>
</file>