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Приложение № 1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к постановлению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главного управления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архитектуры и градостроительства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Рязанской области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от 17.01.2025 № 41-п</w:t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rPr>
          <w:rFonts w:eastAsiaTheme="minorHAns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  <w:r>
        <w:rPr>
          <w:rFonts w:eastAsiaTheme="minorHAns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«</w:t>
      </w:r>
      <w:r>
        <w:rPr>
          <w:rFonts w:eastAsiaTheme="minorHAnsi"/>
          <w:sz w:val="24"/>
          <w:szCs w:val="22"/>
          <w:lang w:eastAsia="en-US"/>
        </w:rPr>
        <w:t xml:space="preserve">Приложение 1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к Положению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об организации и проведении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общественных обсуждений, публичных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слушаний при осуществлении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градостроительной деятельности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ЖУРНАЛ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УЧЕТА ПОСЕТИТЕЛЕЙ ЭКСПОЗИЦИИ ПРОЕКТА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___________________________________________,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(наименование проекта)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ПОДЛЕЖАЩЕГО РАССМОТРЕНИЮ НА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________________________________________________________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(общественных обсуждениях (публичных слушаниях)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4"/>
          <w:szCs w:val="24"/>
          <w:lang w:eastAsia="en-US"/>
        </w:rPr>
        <w:outlineLvl w:val="0"/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W w:w="10065" w:type="dxa"/>
        <w:tblInd w:w="-43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410"/>
        <w:gridCol w:w="1417"/>
        <w:gridCol w:w="1560"/>
        <w:gridCol w:w="297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NN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пп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Дата поступления предложения и (или) замечания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Фамилия, имя, отчество (при наличии), дата рождения, адрес места жительства (регистрации) (для физических лиц). Наименование, основной государственный регистрационный номер, место нахождения и адрес (для юридических лиц)</w:t>
            </w:r>
            <w:r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Постоянно проживаю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на территории,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 отношении которой подготовлен данный проект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(да</w:t>
            </w:r>
            <w:r>
              <w:rPr>
                <w:rFonts w:eastAsiaTheme="minorHAnsi"/>
                <w:sz w:val="16"/>
                <w:szCs w:val="16"/>
                <w:lang w:val="en-US" w:eastAsia="en-US"/>
              </w:rPr>
              <w:t xml:space="preserve">/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нет)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Являюсь правообладателем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земельных участков и (или) расположенных на них объек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тов капитального строительства и (или)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помещений, являющихся частью указанных объектов капитального строительства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находящихся в границах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территории, в отношении которой подготовлен проект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(да (указать кадастровые номера объектов недвижимости)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/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нет)</w:t>
            </w:r>
            <w:r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 xml:space="preserve">2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Содержание предложения и (или) замечания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1.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</w:r>
            <w:r>
              <w:rPr>
                <w:rFonts w:eastAsia="Calibri"/>
                <w:sz w:val="16"/>
                <w:szCs w:val="16"/>
                <w:lang w:val="en-US" w:eastAsia="en-US"/>
              </w:rPr>
            </w:r>
            <w:r>
              <w:rPr>
                <w:rFonts w:eastAsia="Calibri"/>
                <w:sz w:val="16"/>
                <w:szCs w:val="16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</w:tr>
      <w:tr>
        <w:tblPrEx/>
        <w:trPr>
          <w:trHeight w:val="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3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</w:tr>
    </w:tbl>
    <w:p>
      <w:pPr>
        <w:ind w:right="-285"/>
        <w:rPr>
          <w:rFonts w:eastAsia="Calibri"/>
          <w:sz w:val="24"/>
          <w:szCs w:val="24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b/>
          <w:sz w:val="20"/>
          <w:lang w:eastAsia="en-US"/>
        </w:rPr>
      </w:pPr>
      <w:r>
        <w:rPr>
          <w:rFonts w:eastAsiaTheme="minorHAnsi"/>
          <w:b/>
          <w:sz w:val="20"/>
          <w:lang w:eastAsia="en-US"/>
        </w:rPr>
        <w:t xml:space="preserve">Участники общественных обсуждений (публичных слушаний)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Theme="minorHAnsi"/>
            <w:b/>
            <w:sz w:val="20"/>
            <w:lang w:eastAsia="en-US"/>
          </w:rPr>
          <w:t xml:space="preserve">частью 12 статьи 5.1</w:t>
        </w:r>
      </w:hyperlink>
      <w:r>
        <w:rPr>
          <w:rFonts w:eastAsiaTheme="minorHAnsi"/>
          <w:b/>
          <w:sz w:val="20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rFonts w:eastAsia="Calibri"/>
          <w:b/>
          <w:sz w:val="20"/>
          <w:lang w:eastAsia="en-US"/>
        </w:rPr>
      </w:r>
      <w:r>
        <w:rPr>
          <w:rFonts w:eastAsia="Calibri"/>
          <w:b/>
          <w:sz w:val="20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u w:val="single"/>
          <w:lang w:eastAsia="en-US"/>
        </w:rPr>
      </w:pPr>
      <w:r>
        <w:rPr>
          <w:rFonts w:eastAsiaTheme="minorHAnsi"/>
          <w:sz w:val="20"/>
          <w:u w:val="single"/>
          <w:lang w:eastAsia="en-US"/>
        </w:rPr>
        <w:t xml:space="preserve">1. </w:t>
      </w:r>
      <w:r>
        <w:rPr>
          <w:rFonts w:eastAsiaTheme="minorHAnsi"/>
          <w:sz w:val="20"/>
          <w:u w:val="single"/>
          <w:lang w:eastAsia="en-US"/>
        </w:rPr>
        <w:t xml:space="preserve">Для граждан, постоянно проживающих на территории, в отношении которой подготовлен проект:</w:t>
      </w:r>
      <w:r>
        <w:rPr>
          <w:rFonts w:eastAsia="Calibri"/>
          <w:sz w:val="20"/>
          <w:u w:val="single"/>
          <w:lang w:eastAsia="en-US"/>
        </w:rPr>
      </w:r>
      <w:r>
        <w:rPr>
          <w:rFonts w:eastAsia="Calibri"/>
          <w:sz w:val="20"/>
          <w:u w:val="single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- копия паспорта (развороты с фотографией и с пропиской); 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- иной документ, подтверждающий право на постоянное проживание на территории, в отношении которой подготовлен проект; 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4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- согласие на обработку персональных данных.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u w:val="single"/>
          <w:lang w:eastAsia="en-US"/>
        </w:rPr>
      </w:pPr>
      <w:r>
        <w:rPr>
          <w:rFonts w:eastAsiaTheme="minorHAnsi"/>
          <w:sz w:val="20"/>
          <w:u w:val="single"/>
          <w:lang w:eastAsia="en-US"/>
        </w:rPr>
        <w:t xml:space="preserve">2. </w:t>
      </w:r>
      <w:r>
        <w:rPr>
          <w:rFonts w:eastAsiaTheme="minorHAnsi"/>
          <w:sz w:val="20"/>
          <w:u w:val="single"/>
          <w:lang w:eastAsia="en-US"/>
        </w:rPr>
        <w:t xml:space="preserve">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rFonts w:eastAsia="Calibri"/>
          <w:sz w:val="20"/>
          <w:u w:val="single"/>
          <w:lang w:eastAsia="en-US"/>
        </w:rPr>
      </w:r>
      <w:r>
        <w:rPr>
          <w:rFonts w:eastAsia="Calibri"/>
          <w:sz w:val="20"/>
          <w:u w:val="single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а) Сведения об участнике общественных обсуждений (публичных слушаний):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5" w:firstLine="567"/>
        <w:jc w:val="both"/>
        <w:spacing w:line="259" w:lineRule="auto"/>
        <w:rPr>
          <w:rFonts w:eastAsia="Calibr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б) Документы, устанавливающие или удостоверяющие право на 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</w:r>
    </w:p>
    <w:p>
      <w:pPr>
        <w:ind w:left="-567" w:right="-285" w:firstLine="567"/>
        <w:jc w:val="both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left="-567" w:right="-285" w:firstLine="567"/>
        <w:jc w:val="both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2"/>
          <w:lang w:eastAsia="en-US"/>
        </w:rPr>
        <w:t xml:space="preserve">Подтверждающие документы </w:t>
      </w:r>
      <w:r>
        <w:rPr>
          <w:rFonts w:eastAsiaTheme="minorHAnsi"/>
          <w:sz w:val="24"/>
          <w:szCs w:val="22"/>
          <w:lang w:eastAsia="en-US"/>
        </w:rPr>
        <w:t xml:space="preserve">возможно</w:t>
      </w:r>
      <w:r>
        <w:rPr>
          <w:rFonts w:eastAsiaTheme="minorHAnsi"/>
          <w:sz w:val="24"/>
          <w:szCs w:val="22"/>
          <w:lang w:eastAsia="en-US"/>
        </w:rPr>
        <w:t xml:space="preserve"> оставить в месте размещения экспозиции, передать представителю </w:t>
      </w:r>
      <w:r>
        <w:rPr>
          <w:rFonts w:eastAsiaTheme="minorHAnsi"/>
          <w:sz w:val="24"/>
          <w:szCs w:val="22"/>
          <w:lang w:eastAsia="en-US"/>
        </w:rPr>
        <w:t xml:space="preserve">организатор</w:t>
      </w:r>
      <w:r>
        <w:rPr>
          <w:rFonts w:eastAsiaTheme="minorHAnsi"/>
          <w:sz w:val="24"/>
          <w:szCs w:val="22"/>
          <w:lang w:eastAsia="en-US"/>
        </w:rPr>
        <w:t xml:space="preserve">а</w:t>
      </w:r>
      <w:r>
        <w:rPr>
          <w:rFonts w:eastAsiaTheme="minorHAnsi"/>
          <w:sz w:val="24"/>
          <w:szCs w:val="22"/>
          <w:lang w:eastAsia="en-US"/>
        </w:rPr>
        <w:t xml:space="preserve"> общественных обсуждений </w:t>
      </w:r>
      <w:r>
        <w:rPr>
          <w:rFonts w:eastAsiaTheme="minorHAnsi"/>
          <w:sz w:val="24"/>
          <w:szCs w:val="22"/>
          <w:lang w:eastAsia="en-US"/>
        </w:rPr>
        <w:t xml:space="preserve">(</w:t>
      </w:r>
      <w:r>
        <w:rPr>
          <w:rFonts w:eastAsiaTheme="minorHAnsi"/>
          <w:sz w:val="24"/>
          <w:szCs w:val="22"/>
          <w:lang w:eastAsia="en-US"/>
        </w:rPr>
        <w:t xml:space="preserve">публичных слушаний</w:t>
      </w:r>
      <w:r>
        <w:rPr>
          <w:rFonts w:eastAsiaTheme="minorHAnsi"/>
          <w:sz w:val="24"/>
          <w:szCs w:val="22"/>
          <w:lang w:eastAsia="en-US"/>
        </w:rPr>
        <w:t xml:space="preserve">) в ходе проведения консультирования </w:t>
      </w:r>
      <w:r>
        <w:rPr>
          <w:rFonts w:eastAsiaTheme="minorHAnsi"/>
          <w:sz w:val="24"/>
          <w:szCs w:val="22"/>
          <w:lang w:eastAsia="en-US"/>
        </w:rPr>
        <w:t xml:space="preserve">посетителей экспозиции проекта</w:t>
      </w:r>
      <w:r>
        <w:rPr>
          <w:rFonts w:eastAsiaTheme="minorHAnsi"/>
          <w:sz w:val="24"/>
          <w:szCs w:val="22"/>
          <w:lang w:eastAsia="en-US"/>
        </w:rPr>
        <w:t xml:space="preserve">; направить в адрес организатора общественны</w:t>
      </w:r>
      <w:r>
        <w:rPr>
          <w:rFonts w:eastAsiaTheme="minorHAnsi"/>
          <w:sz w:val="24"/>
          <w:szCs w:val="22"/>
          <w:lang w:eastAsia="en-US"/>
        </w:rPr>
        <w:t xml:space="preserve">х обсуждений ______________</w:t>
      </w:r>
      <w:r>
        <w:rPr>
          <w:rFonts w:eastAsiaTheme="minorHAnsi"/>
          <w:sz w:val="24"/>
          <w:szCs w:val="22"/>
          <w:lang w:eastAsia="en-US"/>
        </w:rPr>
        <w:t xml:space="preserve">_________________</w:t>
      </w:r>
      <w:r>
        <w:rPr>
          <w:rFonts w:eastAsiaTheme="minorHAnsi"/>
          <w:sz w:val="24"/>
          <w:szCs w:val="22"/>
          <w:lang w:eastAsia="en-US"/>
        </w:rPr>
        <w:t xml:space="preserve">_______________________</w:t>
      </w:r>
      <w:r>
        <w:rPr>
          <w:rFonts w:eastAsiaTheme="minorHAnsi"/>
          <w:sz w:val="24"/>
          <w:szCs w:val="22"/>
          <w:lang w:eastAsia="en-US"/>
        </w:rPr>
        <w:t xml:space="preserve">_____.</w:t>
      </w:r>
      <w:r>
        <w:rPr>
          <w:rFonts w:eastAsiaTheme="minorHAnsi"/>
          <w:sz w:val="24"/>
          <w:szCs w:val="22"/>
          <w:lang w:eastAsia="en-US"/>
        </w:rPr>
        <w:t xml:space="preserve">».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left="1701" w:right="-285"/>
        <w:jc w:val="center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(адрес, e-mail)</w:t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Количество внесенных предложений и (или) замечаний 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Журнал забрал(а) из населенного пункта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___:___  «___» __________________ 202__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  <w:t xml:space="preserve">                                                                      (должность)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  <w:t xml:space="preserve">                                        (ФИО)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  <w:t xml:space="preserve">(подпись)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baseline"/>
        </w:rPr>
        <w:t xml:space="preserve">                                                                                  М.П.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baseline"/>
        </w:rPr>
      </w:r>
    </w:p>
    <w:p>
      <w:pPr>
        <w:ind w:right="-285"/>
        <w:rPr>
          <w:rFonts w:eastAsia="Calibri"/>
          <w:sz w:val="24"/>
          <w:szCs w:val="24"/>
          <w:highlight w:val="yellow"/>
        </w:rPr>
        <w:outlineLvl w:val="0"/>
      </w:pPr>
      <w:r>
        <w:rPr>
          <w:rFonts w:eastAsia="Calibri"/>
          <w:sz w:val="24"/>
          <w:szCs w:val="22"/>
          <w:highlight w:val="yellow"/>
          <w:lang w:eastAsia="en-US"/>
        </w:rPr>
      </w:r>
      <w:r>
        <w:rPr>
          <w:rFonts w:eastAsia="Calibri"/>
          <w:sz w:val="24"/>
          <w:szCs w:val="24"/>
          <w:highlight w:val="yellow"/>
        </w:rPr>
      </w:r>
      <w:r>
        <w:rPr>
          <w:rFonts w:eastAsia="Calibri"/>
          <w:sz w:val="24"/>
          <w:szCs w:val="24"/>
          <w:highlight w:val="yellow"/>
        </w:rPr>
      </w:r>
    </w:p>
    <w:p>
      <w:pPr>
        <w:ind w:right="-285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p>
      <w:pPr>
        <w:ind w:right="-285"/>
        <w:jc w:val="right"/>
        <w:rPr>
          <w:rFonts w:eastAsia="Calibri"/>
          <w:sz w:val="24"/>
          <w:szCs w:val="22"/>
          <w:lang w:eastAsia="en-US"/>
        </w:rPr>
        <w:outlineLvl w:val="0"/>
      </w:pP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  <w:r>
        <w:rPr>
          <w:rFonts w:eastAsia="Calibri"/>
          <w:sz w:val="24"/>
          <w:szCs w:val="22"/>
          <w:lang w:eastAsia="en-US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850" w:bottom="1134" w:left="1701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PT Sans">
    <w:panose1 w:val="020B0503020203020204"/>
  </w:font>
  <w:font w:name="Tahoma">
    <w:panose1 w:val="020B0604030504040204"/>
  </w:font>
  <w:font w:name="Symbol">
    <w:panose1 w:val="05050102010706020507"/>
  </w:font>
  <w:font w:name="Noto Sans Devanagari">
    <w:panose1 w:val="020B0502040504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5829385"/>
      <w:docPartObj>
        <w:docPartGallery w:val="Page Numbers (Top of Page)"/>
        <w:docPartUnique w:val="true"/>
      </w:docPartObj>
      <w:rPr/>
    </w:sdtPr>
    <w:sdtContent>
      <w:p>
        <w:pPr>
          <w:pStyle w:val="105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2"/>
    <w:basedOn w:val="849"/>
    <w:next w:val="849"/>
    <w:link w:val="10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849"/>
    <w:next w:val="849"/>
    <w:link w:val="10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849"/>
    <w:next w:val="849"/>
    <w:link w:val="10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49"/>
    <w:next w:val="849"/>
    <w:link w:val="10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49"/>
    <w:next w:val="849"/>
    <w:link w:val="10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49"/>
    <w:next w:val="849"/>
    <w:link w:val="10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49"/>
    <w:next w:val="849"/>
    <w:link w:val="10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49"/>
    <w:next w:val="849"/>
    <w:link w:val="10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0">
    <w:name w:val="Subtitle"/>
    <w:basedOn w:val="849"/>
    <w:next w:val="849"/>
    <w:link w:val="1036"/>
    <w:uiPriority w:val="11"/>
    <w:qFormat/>
    <w:pPr>
      <w:spacing w:before="200" w:after="200"/>
    </w:pPr>
    <w:rPr>
      <w:sz w:val="24"/>
      <w:szCs w:val="24"/>
    </w:rPr>
  </w:style>
  <w:style w:type="table" w:styleId="711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49"/>
    <w:link w:val="1030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reference"/>
    <w:basedOn w:val="851"/>
    <w:uiPriority w:val="99"/>
    <w:unhideWhenUsed/>
    <w:rPr>
      <w:vertAlign w:val="superscript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6"/>
      <w:lang w:val="ru-RU" w:bidi="ar-SA"/>
    </w:rPr>
  </w:style>
  <w:style w:type="paragraph" w:styleId="850">
    <w:name w:val="Heading 1"/>
    <w:basedOn w:val="849"/>
    <w:next w:val="849"/>
    <w:qFormat/>
    <w:pPr>
      <w:jc w:val="center"/>
      <w:keepNext/>
      <w:outlineLvl w:val="0"/>
    </w:pPr>
    <w:rPr>
      <w:b/>
      <w:bCs/>
      <w:spacing w:val="-20"/>
      <w:sz w:val="32"/>
    </w:rPr>
  </w:style>
  <w:style w:type="character" w:styleId="851" w:default="1">
    <w:name w:val="Default Paragraph Font"/>
    <w:uiPriority w:val="1"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WW8Num1z0"/>
    <w:qFormat/>
  </w:style>
  <w:style w:type="character" w:styleId="855" w:customStyle="1">
    <w:name w:val="WW8Num1z1"/>
    <w:qFormat/>
  </w:style>
  <w:style w:type="character" w:styleId="856" w:customStyle="1">
    <w:name w:val="WW8Num1z2"/>
    <w:qFormat/>
  </w:style>
  <w:style w:type="character" w:styleId="857" w:customStyle="1">
    <w:name w:val="WW8Num1z3"/>
    <w:qFormat/>
  </w:style>
  <w:style w:type="character" w:styleId="858" w:customStyle="1">
    <w:name w:val="WW8Num1z4"/>
    <w:qFormat/>
  </w:style>
  <w:style w:type="character" w:styleId="859" w:customStyle="1">
    <w:name w:val="WW8Num1z5"/>
    <w:qFormat/>
  </w:style>
  <w:style w:type="character" w:styleId="860" w:customStyle="1">
    <w:name w:val="WW8Num1z6"/>
    <w:qFormat/>
  </w:style>
  <w:style w:type="character" w:styleId="861" w:customStyle="1">
    <w:name w:val="WW8Num1z7"/>
    <w:qFormat/>
  </w:style>
  <w:style w:type="character" w:styleId="862" w:customStyle="1">
    <w:name w:val="WW8Num1z8"/>
    <w:qFormat/>
  </w:style>
  <w:style w:type="character" w:styleId="863" w:customStyle="1">
    <w:name w:val="WW8Num2z0"/>
    <w:qFormat/>
  </w:style>
  <w:style w:type="character" w:styleId="864" w:customStyle="1">
    <w:name w:val="WW8Num2z1"/>
    <w:qFormat/>
  </w:style>
  <w:style w:type="character" w:styleId="865" w:customStyle="1">
    <w:name w:val="WW8Num3z0"/>
    <w:qFormat/>
    <w:rPr>
      <w:rFonts w:eastAsia="Courier New"/>
    </w:rPr>
  </w:style>
  <w:style w:type="character" w:styleId="866" w:customStyle="1">
    <w:name w:val="WW8Num3z1"/>
    <w:qFormat/>
  </w:style>
  <w:style w:type="character" w:styleId="867" w:customStyle="1">
    <w:name w:val="WW8Num3z2"/>
    <w:qFormat/>
  </w:style>
  <w:style w:type="character" w:styleId="868" w:customStyle="1">
    <w:name w:val="WW8Num3z3"/>
    <w:qFormat/>
  </w:style>
  <w:style w:type="character" w:styleId="869" w:customStyle="1">
    <w:name w:val="WW8Num3z4"/>
    <w:qFormat/>
  </w:style>
  <w:style w:type="character" w:styleId="870" w:customStyle="1">
    <w:name w:val="WW8Num3z5"/>
    <w:qFormat/>
  </w:style>
  <w:style w:type="character" w:styleId="871" w:customStyle="1">
    <w:name w:val="WW8Num3z6"/>
    <w:qFormat/>
  </w:style>
  <w:style w:type="character" w:styleId="872" w:customStyle="1">
    <w:name w:val="WW8Num3z7"/>
    <w:qFormat/>
  </w:style>
  <w:style w:type="character" w:styleId="873" w:customStyle="1">
    <w:name w:val="WW8Num3z8"/>
    <w:qFormat/>
  </w:style>
  <w:style w:type="character" w:styleId="874" w:customStyle="1">
    <w:name w:val="WW8Num4z0"/>
    <w:qFormat/>
  </w:style>
  <w:style w:type="character" w:styleId="875" w:customStyle="1">
    <w:name w:val="WW8Num4z1"/>
    <w:qFormat/>
  </w:style>
  <w:style w:type="character" w:styleId="876" w:customStyle="1">
    <w:name w:val="WW8Num4z2"/>
    <w:qFormat/>
  </w:style>
  <w:style w:type="character" w:styleId="877" w:customStyle="1">
    <w:name w:val="WW8Num4z3"/>
    <w:qFormat/>
  </w:style>
  <w:style w:type="character" w:styleId="878" w:customStyle="1">
    <w:name w:val="WW8Num4z4"/>
    <w:qFormat/>
  </w:style>
  <w:style w:type="character" w:styleId="879" w:customStyle="1">
    <w:name w:val="WW8Num4z5"/>
    <w:qFormat/>
  </w:style>
  <w:style w:type="character" w:styleId="880" w:customStyle="1">
    <w:name w:val="WW8Num4z6"/>
    <w:qFormat/>
  </w:style>
  <w:style w:type="character" w:styleId="881" w:customStyle="1">
    <w:name w:val="WW8Num4z7"/>
    <w:qFormat/>
  </w:style>
  <w:style w:type="character" w:styleId="882" w:customStyle="1">
    <w:name w:val="WW8Num4z8"/>
    <w:qFormat/>
  </w:style>
  <w:style w:type="character" w:styleId="883" w:customStyle="1">
    <w:name w:val="WW8Num5z0"/>
    <w:qFormat/>
  </w:style>
  <w:style w:type="character" w:styleId="884" w:customStyle="1">
    <w:name w:val="WW8Num5z1"/>
    <w:qFormat/>
  </w:style>
  <w:style w:type="character" w:styleId="885" w:customStyle="1">
    <w:name w:val="WW8Num5z2"/>
    <w:qFormat/>
  </w:style>
  <w:style w:type="character" w:styleId="886" w:customStyle="1">
    <w:name w:val="WW8Num5z3"/>
    <w:qFormat/>
  </w:style>
  <w:style w:type="character" w:styleId="887" w:customStyle="1">
    <w:name w:val="WW8Num5z4"/>
    <w:qFormat/>
  </w:style>
  <w:style w:type="character" w:styleId="888" w:customStyle="1">
    <w:name w:val="WW8Num5z5"/>
    <w:qFormat/>
  </w:style>
  <w:style w:type="character" w:styleId="889" w:customStyle="1">
    <w:name w:val="WW8Num5z6"/>
    <w:qFormat/>
  </w:style>
  <w:style w:type="character" w:styleId="890" w:customStyle="1">
    <w:name w:val="WW8Num5z7"/>
    <w:qFormat/>
  </w:style>
  <w:style w:type="character" w:styleId="891" w:customStyle="1">
    <w:name w:val="WW8Num5z8"/>
    <w:qFormat/>
  </w:style>
  <w:style w:type="character" w:styleId="892" w:customStyle="1">
    <w:name w:val="WW8Num6z0"/>
    <w:qFormat/>
  </w:style>
  <w:style w:type="character" w:styleId="893" w:customStyle="1">
    <w:name w:val="WW8Num6z1"/>
    <w:qFormat/>
  </w:style>
  <w:style w:type="character" w:styleId="894" w:customStyle="1">
    <w:name w:val="WW8Num6z2"/>
    <w:qFormat/>
  </w:style>
  <w:style w:type="character" w:styleId="895" w:customStyle="1">
    <w:name w:val="WW8Num6z3"/>
    <w:qFormat/>
  </w:style>
  <w:style w:type="character" w:styleId="896" w:customStyle="1">
    <w:name w:val="WW8Num6z4"/>
    <w:qFormat/>
  </w:style>
  <w:style w:type="character" w:styleId="897" w:customStyle="1">
    <w:name w:val="WW8Num6z5"/>
    <w:qFormat/>
  </w:style>
  <w:style w:type="character" w:styleId="898" w:customStyle="1">
    <w:name w:val="WW8Num6z6"/>
    <w:qFormat/>
  </w:style>
  <w:style w:type="character" w:styleId="899" w:customStyle="1">
    <w:name w:val="WW8Num6z7"/>
    <w:qFormat/>
  </w:style>
  <w:style w:type="character" w:styleId="900" w:customStyle="1">
    <w:name w:val="WW8Num6z8"/>
    <w:qFormat/>
  </w:style>
  <w:style w:type="character" w:styleId="901" w:customStyle="1">
    <w:name w:val="WW8Num7z0"/>
    <w:qFormat/>
  </w:style>
  <w:style w:type="character" w:styleId="902" w:customStyle="1">
    <w:name w:val="WW8Num7z1"/>
    <w:qFormat/>
  </w:style>
  <w:style w:type="character" w:styleId="903" w:customStyle="1">
    <w:name w:val="WW8Num7z2"/>
    <w:qFormat/>
  </w:style>
  <w:style w:type="character" w:styleId="904" w:customStyle="1">
    <w:name w:val="WW8Num7z3"/>
    <w:qFormat/>
  </w:style>
  <w:style w:type="character" w:styleId="905" w:customStyle="1">
    <w:name w:val="WW8Num7z4"/>
    <w:qFormat/>
  </w:style>
  <w:style w:type="character" w:styleId="906" w:customStyle="1">
    <w:name w:val="WW8Num7z5"/>
    <w:qFormat/>
  </w:style>
  <w:style w:type="character" w:styleId="907" w:customStyle="1">
    <w:name w:val="WW8Num7z6"/>
    <w:qFormat/>
  </w:style>
  <w:style w:type="character" w:styleId="908" w:customStyle="1">
    <w:name w:val="WW8Num7z7"/>
    <w:qFormat/>
  </w:style>
  <w:style w:type="character" w:styleId="909" w:customStyle="1">
    <w:name w:val="WW8Num7z8"/>
    <w:qFormat/>
  </w:style>
  <w:style w:type="character" w:styleId="910" w:customStyle="1">
    <w:name w:val="WW8Num8z0"/>
    <w:qFormat/>
  </w:style>
  <w:style w:type="character" w:styleId="911" w:customStyle="1">
    <w:name w:val="WW8Num8z1"/>
    <w:qFormat/>
  </w:style>
  <w:style w:type="character" w:styleId="912" w:customStyle="1">
    <w:name w:val="WW8Num8z2"/>
    <w:qFormat/>
  </w:style>
  <w:style w:type="character" w:styleId="913" w:customStyle="1">
    <w:name w:val="WW8Num8z3"/>
    <w:qFormat/>
  </w:style>
  <w:style w:type="character" w:styleId="914" w:customStyle="1">
    <w:name w:val="WW8Num8z4"/>
    <w:qFormat/>
  </w:style>
  <w:style w:type="character" w:styleId="915" w:customStyle="1">
    <w:name w:val="WW8Num8z5"/>
    <w:qFormat/>
  </w:style>
  <w:style w:type="character" w:styleId="916" w:customStyle="1">
    <w:name w:val="WW8Num8z6"/>
    <w:qFormat/>
  </w:style>
  <w:style w:type="character" w:styleId="917" w:customStyle="1">
    <w:name w:val="WW8Num8z7"/>
    <w:qFormat/>
  </w:style>
  <w:style w:type="character" w:styleId="918" w:customStyle="1">
    <w:name w:val="WW8Num8z8"/>
    <w:qFormat/>
  </w:style>
  <w:style w:type="character" w:styleId="919" w:customStyle="1">
    <w:name w:val="WW8Num9z0"/>
    <w:qFormat/>
  </w:style>
  <w:style w:type="character" w:styleId="920" w:customStyle="1">
    <w:name w:val="WW8Num9z1"/>
    <w:qFormat/>
  </w:style>
  <w:style w:type="character" w:styleId="921" w:customStyle="1">
    <w:name w:val="WW8Num9z2"/>
    <w:qFormat/>
  </w:style>
  <w:style w:type="character" w:styleId="922" w:customStyle="1">
    <w:name w:val="WW8Num9z3"/>
    <w:qFormat/>
  </w:style>
  <w:style w:type="character" w:styleId="923" w:customStyle="1">
    <w:name w:val="WW8Num9z4"/>
    <w:qFormat/>
  </w:style>
  <w:style w:type="character" w:styleId="924" w:customStyle="1">
    <w:name w:val="WW8Num9z5"/>
    <w:qFormat/>
  </w:style>
  <w:style w:type="character" w:styleId="925" w:customStyle="1">
    <w:name w:val="WW8Num9z6"/>
    <w:qFormat/>
  </w:style>
  <w:style w:type="character" w:styleId="926" w:customStyle="1">
    <w:name w:val="WW8Num9z7"/>
    <w:qFormat/>
  </w:style>
  <w:style w:type="character" w:styleId="927" w:customStyle="1">
    <w:name w:val="WW8Num9z8"/>
    <w:qFormat/>
  </w:style>
  <w:style w:type="character" w:styleId="928" w:customStyle="1">
    <w:name w:val="WW8Num10z0"/>
    <w:qFormat/>
  </w:style>
  <w:style w:type="character" w:styleId="929" w:customStyle="1">
    <w:name w:val="WW8Num10z1"/>
    <w:qFormat/>
  </w:style>
  <w:style w:type="character" w:styleId="930" w:customStyle="1">
    <w:name w:val="WW8Num10z2"/>
    <w:qFormat/>
  </w:style>
  <w:style w:type="character" w:styleId="931" w:customStyle="1">
    <w:name w:val="WW8Num10z3"/>
    <w:qFormat/>
  </w:style>
  <w:style w:type="character" w:styleId="932" w:customStyle="1">
    <w:name w:val="WW8Num10z4"/>
    <w:qFormat/>
  </w:style>
  <w:style w:type="character" w:styleId="933" w:customStyle="1">
    <w:name w:val="WW8Num10z5"/>
    <w:qFormat/>
  </w:style>
  <w:style w:type="character" w:styleId="934" w:customStyle="1">
    <w:name w:val="WW8Num10z6"/>
    <w:qFormat/>
  </w:style>
  <w:style w:type="character" w:styleId="935" w:customStyle="1">
    <w:name w:val="WW8Num10z7"/>
    <w:qFormat/>
  </w:style>
  <w:style w:type="character" w:styleId="936" w:customStyle="1">
    <w:name w:val="WW8Num10z8"/>
    <w:qFormat/>
  </w:style>
  <w:style w:type="character" w:styleId="937" w:customStyle="1">
    <w:name w:val="WW8Num11z0"/>
    <w:qFormat/>
  </w:style>
  <w:style w:type="character" w:styleId="938" w:customStyle="1">
    <w:name w:val="WW8Num11z1"/>
    <w:qFormat/>
  </w:style>
  <w:style w:type="character" w:styleId="939" w:customStyle="1">
    <w:name w:val="WW8Num11z2"/>
    <w:qFormat/>
  </w:style>
  <w:style w:type="character" w:styleId="940" w:customStyle="1">
    <w:name w:val="WW8Num11z3"/>
    <w:qFormat/>
  </w:style>
  <w:style w:type="character" w:styleId="941" w:customStyle="1">
    <w:name w:val="WW8Num11z4"/>
    <w:qFormat/>
  </w:style>
  <w:style w:type="character" w:styleId="942" w:customStyle="1">
    <w:name w:val="WW8Num11z5"/>
    <w:qFormat/>
  </w:style>
  <w:style w:type="character" w:styleId="943" w:customStyle="1">
    <w:name w:val="WW8Num11z6"/>
    <w:qFormat/>
  </w:style>
  <w:style w:type="character" w:styleId="944" w:customStyle="1">
    <w:name w:val="WW8Num11z7"/>
    <w:qFormat/>
  </w:style>
  <w:style w:type="character" w:styleId="945" w:customStyle="1">
    <w:name w:val="WW8Num11z8"/>
    <w:qFormat/>
  </w:style>
  <w:style w:type="character" w:styleId="946" w:customStyle="1">
    <w:name w:val="WW8Num12z0"/>
    <w:qFormat/>
  </w:style>
  <w:style w:type="character" w:styleId="947" w:customStyle="1">
    <w:name w:val="WW8Num12z1"/>
    <w:qFormat/>
  </w:style>
  <w:style w:type="character" w:styleId="948" w:customStyle="1">
    <w:name w:val="WW8Num12z2"/>
    <w:qFormat/>
  </w:style>
  <w:style w:type="character" w:styleId="949" w:customStyle="1">
    <w:name w:val="WW8Num12z3"/>
    <w:qFormat/>
  </w:style>
  <w:style w:type="character" w:styleId="950" w:customStyle="1">
    <w:name w:val="WW8Num12z4"/>
    <w:qFormat/>
  </w:style>
  <w:style w:type="character" w:styleId="951" w:customStyle="1">
    <w:name w:val="WW8Num12z5"/>
    <w:qFormat/>
  </w:style>
  <w:style w:type="character" w:styleId="952" w:customStyle="1">
    <w:name w:val="WW8Num12z6"/>
    <w:qFormat/>
  </w:style>
  <w:style w:type="character" w:styleId="953" w:customStyle="1">
    <w:name w:val="WW8Num12z7"/>
    <w:qFormat/>
  </w:style>
  <w:style w:type="character" w:styleId="954" w:customStyle="1">
    <w:name w:val="WW8Num12z8"/>
    <w:qFormat/>
  </w:style>
  <w:style w:type="character" w:styleId="955" w:customStyle="1">
    <w:name w:val="WW8Num13z0"/>
    <w:qFormat/>
  </w:style>
  <w:style w:type="character" w:styleId="956" w:customStyle="1">
    <w:name w:val="WW8Num13z1"/>
    <w:qFormat/>
  </w:style>
  <w:style w:type="character" w:styleId="957" w:customStyle="1">
    <w:name w:val="WW8Num13z2"/>
    <w:qFormat/>
  </w:style>
  <w:style w:type="character" w:styleId="958" w:customStyle="1">
    <w:name w:val="WW8Num13z3"/>
    <w:qFormat/>
  </w:style>
  <w:style w:type="character" w:styleId="959" w:customStyle="1">
    <w:name w:val="WW8Num13z4"/>
    <w:qFormat/>
  </w:style>
  <w:style w:type="character" w:styleId="960" w:customStyle="1">
    <w:name w:val="WW8Num13z5"/>
    <w:qFormat/>
  </w:style>
  <w:style w:type="character" w:styleId="961" w:customStyle="1">
    <w:name w:val="WW8Num13z6"/>
    <w:qFormat/>
  </w:style>
  <w:style w:type="character" w:styleId="962" w:customStyle="1">
    <w:name w:val="WW8Num13z7"/>
    <w:qFormat/>
  </w:style>
  <w:style w:type="character" w:styleId="963" w:customStyle="1">
    <w:name w:val="WW8Num13z8"/>
    <w:qFormat/>
  </w:style>
  <w:style w:type="character" w:styleId="964" w:customStyle="1">
    <w:name w:val="WW8Num14z0"/>
    <w:qFormat/>
  </w:style>
  <w:style w:type="character" w:styleId="965" w:customStyle="1">
    <w:name w:val="WW8Num14z1"/>
    <w:qFormat/>
  </w:style>
  <w:style w:type="character" w:styleId="966" w:customStyle="1">
    <w:name w:val="WW8Num14z2"/>
    <w:qFormat/>
  </w:style>
  <w:style w:type="character" w:styleId="967" w:customStyle="1">
    <w:name w:val="WW8Num14z3"/>
    <w:qFormat/>
  </w:style>
  <w:style w:type="character" w:styleId="968" w:customStyle="1">
    <w:name w:val="WW8Num14z4"/>
    <w:qFormat/>
  </w:style>
  <w:style w:type="character" w:styleId="969" w:customStyle="1">
    <w:name w:val="WW8Num14z5"/>
    <w:qFormat/>
  </w:style>
  <w:style w:type="character" w:styleId="970" w:customStyle="1">
    <w:name w:val="WW8Num14z6"/>
    <w:qFormat/>
  </w:style>
  <w:style w:type="character" w:styleId="971" w:customStyle="1">
    <w:name w:val="WW8Num14z7"/>
    <w:qFormat/>
  </w:style>
  <w:style w:type="character" w:styleId="972" w:customStyle="1">
    <w:name w:val="WW8Num14z8"/>
    <w:qFormat/>
  </w:style>
  <w:style w:type="character" w:styleId="973" w:customStyle="1">
    <w:name w:val="WW8Num15z0"/>
    <w:qFormat/>
  </w:style>
  <w:style w:type="character" w:styleId="974" w:customStyle="1">
    <w:name w:val="WW8Num15z1"/>
    <w:qFormat/>
  </w:style>
  <w:style w:type="character" w:styleId="975" w:customStyle="1">
    <w:name w:val="WW8Num15z2"/>
    <w:qFormat/>
  </w:style>
  <w:style w:type="character" w:styleId="976" w:customStyle="1">
    <w:name w:val="WW8Num15z3"/>
    <w:qFormat/>
  </w:style>
  <w:style w:type="character" w:styleId="977" w:customStyle="1">
    <w:name w:val="WW8Num15z4"/>
    <w:qFormat/>
  </w:style>
  <w:style w:type="character" w:styleId="978" w:customStyle="1">
    <w:name w:val="WW8Num15z5"/>
    <w:qFormat/>
  </w:style>
  <w:style w:type="character" w:styleId="979" w:customStyle="1">
    <w:name w:val="WW8Num15z6"/>
    <w:qFormat/>
  </w:style>
  <w:style w:type="character" w:styleId="980" w:customStyle="1">
    <w:name w:val="WW8Num15z7"/>
    <w:qFormat/>
  </w:style>
  <w:style w:type="character" w:styleId="981" w:customStyle="1">
    <w:name w:val="WW8Num15z8"/>
    <w:qFormat/>
  </w:style>
  <w:style w:type="character" w:styleId="982" w:customStyle="1">
    <w:name w:val="WW8Num16z0"/>
    <w:qFormat/>
  </w:style>
  <w:style w:type="character" w:styleId="983" w:customStyle="1">
    <w:name w:val="WW8Num16z1"/>
    <w:qFormat/>
    <w:rPr>
      <w:rFonts w:ascii="Times New Roman" w:hAnsi="Times New Roman" w:eastAsia="Times New Roman"/>
    </w:rPr>
  </w:style>
  <w:style w:type="character" w:styleId="984" w:customStyle="1">
    <w:name w:val="WW8Num16z2"/>
    <w:qFormat/>
  </w:style>
  <w:style w:type="character" w:styleId="985" w:customStyle="1">
    <w:name w:val="WW8Num16z3"/>
    <w:qFormat/>
  </w:style>
  <w:style w:type="character" w:styleId="986" w:customStyle="1">
    <w:name w:val="WW8Num16z4"/>
    <w:qFormat/>
  </w:style>
  <w:style w:type="character" w:styleId="987" w:customStyle="1">
    <w:name w:val="WW8Num16z5"/>
    <w:qFormat/>
  </w:style>
  <w:style w:type="character" w:styleId="988" w:customStyle="1">
    <w:name w:val="WW8Num16z6"/>
    <w:qFormat/>
  </w:style>
  <w:style w:type="character" w:styleId="989" w:customStyle="1">
    <w:name w:val="WW8Num16z7"/>
    <w:qFormat/>
  </w:style>
  <w:style w:type="character" w:styleId="990" w:customStyle="1">
    <w:name w:val="WW8Num16z8"/>
    <w:qFormat/>
  </w:style>
  <w:style w:type="character" w:styleId="991" w:customStyle="1">
    <w:name w:val="WW8NumSt12z0"/>
    <w:qFormat/>
    <w:rPr>
      <w:rFonts w:ascii="Courier New" w:hAnsi="Courier New"/>
    </w:rPr>
  </w:style>
  <w:style w:type="character" w:styleId="992" w:customStyle="1">
    <w:name w:val="Основной шрифт абзаца1"/>
    <w:qFormat/>
  </w:style>
  <w:style w:type="character" w:styleId="993">
    <w:name w:val="page number"/>
    <w:basedOn w:val="992"/>
    <w:qFormat/>
  </w:style>
  <w:style w:type="character" w:styleId="994" w:customStyle="1">
    <w:name w:val="Интернет-ссылка"/>
    <w:basedOn w:val="851"/>
    <w:uiPriority w:val="99"/>
    <w:unhideWhenUsed/>
    <w:rPr>
      <w:color w:val="0000ff" w:themeColor="hyperlink"/>
      <w:u w:val="single"/>
    </w:rPr>
  </w:style>
  <w:style w:type="character" w:styleId="995" w:customStyle="1">
    <w:name w:val="Посещённая гиперссылка"/>
    <w:rPr>
      <w:color w:val="800080"/>
      <w:u w:val="single"/>
    </w:rPr>
  </w:style>
  <w:style w:type="character" w:styleId="996" w:customStyle="1">
    <w:name w:val="Основной текст Знак"/>
    <w:qFormat/>
    <w:rPr>
      <w:sz w:val="28"/>
      <w:lang w:val="en-US"/>
    </w:rPr>
  </w:style>
  <w:style w:type="character" w:styleId="997" w:customStyle="1">
    <w:name w:val="Font Style23"/>
    <w:qFormat/>
    <w:rPr>
      <w:rFonts w:ascii="Courier New" w:hAnsi="Courier New"/>
      <w:sz w:val="18"/>
      <w:szCs w:val="18"/>
    </w:rPr>
  </w:style>
  <w:style w:type="character" w:styleId="99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999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1000" w:customStyle="1">
    <w:name w:val="Верхний колонтитул Знак"/>
    <w:uiPriority w:val="99"/>
    <w:qFormat/>
    <w:rPr>
      <w:sz w:val="26"/>
    </w:rPr>
  </w:style>
  <w:style w:type="character" w:styleId="1001" w:customStyle="1">
    <w:name w:val="Заголовок 1 Знак"/>
    <w:qFormat/>
    <w:rPr>
      <w:b/>
      <w:bCs/>
      <w:spacing w:val="-20"/>
      <w:sz w:val="32"/>
    </w:rPr>
  </w:style>
  <w:style w:type="character" w:styleId="1002" w:customStyle="1">
    <w:name w:val="WW8Num17z0"/>
    <w:qFormat/>
    <w:rPr>
      <w:rFonts w:eastAsia="Times New Roman"/>
    </w:rPr>
  </w:style>
  <w:style w:type="character" w:styleId="1003" w:customStyle="1">
    <w:name w:val="WW8Num17z1"/>
    <w:qFormat/>
    <w:rPr>
      <w:rFonts w:eastAsia="Times New Roman"/>
    </w:rPr>
  </w:style>
  <w:style w:type="character" w:styleId="1004" w:customStyle="1">
    <w:name w:val="WW8Num18z0"/>
    <w:qFormat/>
    <w:rPr>
      <w:rFonts w:eastAsia="Times New Roman"/>
    </w:rPr>
  </w:style>
  <w:style w:type="character" w:styleId="1005" w:customStyle="1">
    <w:name w:val="WW8Num18z1"/>
    <w:qFormat/>
    <w:rPr>
      <w:rFonts w:eastAsia="Times New Roman"/>
    </w:rPr>
  </w:style>
  <w:style w:type="character" w:styleId="100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1007" w:customStyle="1">
    <w:name w:val="WW8Num19z1"/>
    <w:qFormat/>
    <w:rPr>
      <w:rFonts w:eastAsia="Times New Roman"/>
    </w:rPr>
  </w:style>
  <w:style w:type="character" w:styleId="1008" w:customStyle="1">
    <w:name w:val="WW8Num20z0"/>
    <w:qFormat/>
    <w:rPr>
      <w:rFonts w:eastAsia="Times New Roman"/>
    </w:rPr>
  </w:style>
  <w:style w:type="character" w:styleId="1009" w:customStyle="1">
    <w:name w:val="WW8Num20z1"/>
    <w:qFormat/>
    <w:rPr>
      <w:rFonts w:eastAsia="Times New Roman"/>
    </w:rPr>
  </w:style>
  <w:style w:type="character" w:styleId="1010" w:customStyle="1">
    <w:name w:val="WW8Num21z0"/>
    <w:qFormat/>
    <w:rPr>
      <w:rFonts w:eastAsia="Times New Roman"/>
    </w:rPr>
  </w:style>
  <w:style w:type="character" w:styleId="1011" w:customStyle="1">
    <w:name w:val="WW8Num21z1"/>
    <w:qFormat/>
    <w:rPr>
      <w:rFonts w:ascii="Times New Roman" w:hAnsi="Times New Roman" w:eastAsia="Times New Roman"/>
    </w:rPr>
  </w:style>
  <w:style w:type="character" w:styleId="1012" w:customStyle="1">
    <w:name w:val="WW8Num21z2"/>
    <w:qFormat/>
    <w:rPr>
      <w:rFonts w:eastAsia="Times New Roman"/>
    </w:rPr>
  </w:style>
  <w:style w:type="character" w:styleId="101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1014" w:customStyle="1">
    <w:name w:val="Нижний колонтитул Знак"/>
    <w:qFormat/>
    <w:rPr>
      <w:rFonts w:eastAsia="Times New Roman"/>
      <w:szCs w:val="26"/>
    </w:rPr>
  </w:style>
  <w:style w:type="character" w:styleId="1015" w:customStyle="1">
    <w:name w:val="Основной текст 2 Знак1"/>
    <w:qFormat/>
    <w:rPr>
      <w:rFonts w:eastAsia="Times New Roman"/>
      <w:lang w:eastAsia="ru-RU"/>
    </w:rPr>
  </w:style>
  <w:style w:type="character" w:styleId="1016" w:customStyle="1">
    <w:name w:val="Основной текст с отступом Знак"/>
    <w:qFormat/>
    <w:rPr>
      <w:rFonts w:eastAsia="Times New Roman"/>
      <w:szCs w:val="26"/>
    </w:rPr>
  </w:style>
  <w:style w:type="character" w:styleId="1017" w:customStyle="1">
    <w:name w:val="WW8Num2z3"/>
    <w:qFormat/>
    <w:rPr>
      <w:rFonts w:ascii="Symbol" w:hAnsi="Symbol" w:eastAsia="Symbol"/>
    </w:rPr>
  </w:style>
  <w:style w:type="character" w:styleId="1018" w:customStyle="1">
    <w:name w:val="Знак Знак1"/>
    <w:qFormat/>
    <w:rPr>
      <w:rFonts w:eastAsia="Times New Roman"/>
      <w:szCs w:val="26"/>
      <w:lang w:eastAsia="ru-RU"/>
    </w:rPr>
  </w:style>
  <w:style w:type="character" w:styleId="101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020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1021" w:customStyle="1">
    <w:name w:val="Основной шрифт абзаца3"/>
    <w:qFormat/>
  </w:style>
  <w:style w:type="character" w:styleId="1022" w:customStyle="1">
    <w:name w:val="Основной шрифт абзаца2"/>
    <w:qFormat/>
  </w:style>
  <w:style w:type="character" w:styleId="1023" w:customStyle="1">
    <w:name w:val="WW8Num2z2"/>
    <w:qFormat/>
  </w:style>
  <w:style w:type="character" w:styleId="1024" w:customStyle="1">
    <w:name w:val="WW8Num2z4"/>
    <w:qFormat/>
  </w:style>
  <w:style w:type="character" w:styleId="1025" w:customStyle="1">
    <w:name w:val="WW8Num2z5"/>
    <w:qFormat/>
  </w:style>
  <w:style w:type="character" w:styleId="1026" w:customStyle="1">
    <w:name w:val="WW8Num2z6"/>
    <w:qFormat/>
  </w:style>
  <w:style w:type="character" w:styleId="1027" w:customStyle="1">
    <w:name w:val="WW8Num2z7"/>
    <w:qFormat/>
  </w:style>
  <w:style w:type="character" w:styleId="1028" w:customStyle="1">
    <w:name w:val="WW8Num2z8"/>
    <w:qFormat/>
  </w:style>
  <w:style w:type="character" w:styleId="1029" w:customStyle="1">
    <w:name w:val="Endnote Text Char"/>
    <w:qFormat/>
    <w:rPr>
      <w:sz w:val="20"/>
    </w:rPr>
  </w:style>
  <w:style w:type="character" w:styleId="1030" w:customStyle="1">
    <w:name w:val="Footnote Text Char"/>
    <w:qFormat/>
    <w:rPr>
      <w:sz w:val="18"/>
    </w:rPr>
  </w:style>
  <w:style w:type="character" w:styleId="1031" w:customStyle="1">
    <w:name w:val="Caption Char"/>
    <w:qFormat/>
  </w:style>
  <w:style w:type="character" w:styleId="1032" w:customStyle="1">
    <w:name w:val="Footer Char"/>
    <w:qFormat/>
  </w:style>
  <w:style w:type="character" w:styleId="1033" w:customStyle="1">
    <w:name w:val="Header Char"/>
    <w:qFormat/>
  </w:style>
  <w:style w:type="character" w:styleId="1034" w:customStyle="1">
    <w:name w:val="Intense Quote Char"/>
    <w:qFormat/>
    <w:rPr>
      <w:i/>
    </w:rPr>
  </w:style>
  <w:style w:type="character" w:styleId="1035" w:customStyle="1">
    <w:name w:val="Quote Char"/>
    <w:qFormat/>
    <w:rPr>
      <w:i/>
    </w:rPr>
  </w:style>
  <w:style w:type="character" w:styleId="1036" w:customStyle="1">
    <w:name w:val="Subtitle Char"/>
    <w:qFormat/>
  </w:style>
  <w:style w:type="character" w:styleId="1037" w:customStyle="1">
    <w:name w:val="Title Char"/>
    <w:qFormat/>
    <w:rPr>
      <w:sz w:val="48"/>
    </w:rPr>
  </w:style>
  <w:style w:type="character" w:styleId="103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103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104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104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1042" w:customStyle="1">
    <w:name w:val="Heading 5 Char"/>
    <w:qFormat/>
    <w:rPr>
      <w:rFonts w:ascii="Arial" w:hAnsi="Arial" w:eastAsia="Arial"/>
      <w:b/>
      <w:bCs/>
    </w:rPr>
  </w:style>
  <w:style w:type="character" w:styleId="104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1044" w:customStyle="1">
    <w:name w:val="Heading 3 Char"/>
    <w:qFormat/>
    <w:rPr>
      <w:rFonts w:ascii="Arial" w:hAnsi="Arial" w:eastAsia="Arial"/>
      <w:sz w:val="30"/>
      <w:szCs w:val="30"/>
    </w:rPr>
  </w:style>
  <w:style w:type="character" w:styleId="1045" w:customStyle="1">
    <w:name w:val="Heading 2 Char"/>
    <w:qFormat/>
    <w:rPr>
      <w:rFonts w:ascii="Arial" w:hAnsi="Arial" w:eastAsia="Arial"/>
      <w:sz w:val="34"/>
    </w:rPr>
  </w:style>
  <w:style w:type="character" w:styleId="1046" w:customStyle="1">
    <w:name w:val="Heading 1 Char"/>
    <w:qFormat/>
    <w:rPr>
      <w:rFonts w:ascii="Arial" w:hAnsi="Arial" w:eastAsia="Arial"/>
      <w:sz w:val="40"/>
      <w:szCs w:val="40"/>
    </w:rPr>
  </w:style>
  <w:style w:type="character" w:styleId="104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1048" w:customStyle="1">
    <w:name w:val="Endnote Characters"/>
    <w:basedOn w:val="851"/>
    <w:qFormat/>
    <w:rPr>
      <w:vertAlign w:val="superscript"/>
    </w:rPr>
  </w:style>
  <w:style w:type="character" w:styleId="1049" w:customStyle="1">
    <w:name w:val="Footnote Characters"/>
    <w:basedOn w:val="851"/>
    <w:qFormat/>
    <w:rPr>
      <w:vertAlign w:val="superscript"/>
    </w:rPr>
  </w:style>
  <w:style w:type="paragraph" w:styleId="1050">
    <w:name w:val="Title"/>
    <w:basedOn w:val="849"/>
    <w:next w:val="1051"/>
    <w:qFormat/>
    <w:pPr>
      <w:jc w:val="center"/>
      <w:spacing w:line="288" w:lineRule="auto"/>
    </w:pPr>
    <w:rPr>
      <w:sz w:val="32"/>
    </w:rPr>
  </w:style>
  <w:style w:type="paragraph" w:styleId="1051">
    <w:name w:val="Body Text"/>
    <w:basedOn w:val="849"/>
    <w:pPr>
      <w:spacing w:before="120" w:line="192" w:lineRule="auto"/>
    </w:pPr>
    <w:rPr>
      <w:sz w:val="28"/>
      <w:lang w:val="en-US"/>
    </w:rPr>
  </w:style>
  <w:style w:type="paragraph" w:styleId="1052">
    <w:name w:val="List"/>
    <w:basedOn w:val="1051"/>
    <w:rPr>
      <w:rFonts w:ascii="PT Sans" w:hAnsi="PT Sans"/>
    </w:rPr>
  </w:style>
  <w:style w:type="paragraph" w:styleId="1053">
    <w:name w:val="Caption"/>
    <w:basedOn w:val="849"/>
    <w:qFormat/>
    <w:pPr>
      <w:jc w:val="center"/>
      <w:spacing w:line="288" w:lineRule="auto"/>
    </w:pPr>
    <w:rPr>
      <w:b/>
      <w:sz w:val="36"/>
    </w:rPr>
  </w:style>
  <w:style w:type="paragraph" w:styleId="1054">
    <w:name w:val="index heading"/>
    <w:basedOn w:val="849"/>
    <w:qFormat/>
    <w:pPr>
      <w:suppressLineNumbers/>
    </w:pPr>
    <w:rPr>
      <w:rFonts w:ascii="PT Sans" w:hAnsi="PT Sans"/>
    </w:rPr>
  </w:style>
  <w:style w:type="paragraph" w:styleId="1055" w:customStyle="1">
    <w:name w:val="Указатель1"/>
    <w:basedOn w:val="849"/>
    <w:qFormat/>
    <w:pPr>
      <w:suppressLineNumbers/>
    </w:pPr>
    <w:rPr>
      <w:rFonts w:ascii="PT Sans" w:hAnsi="PT Sans"/>
    </w:rPr>
  </w:style>
  <w:style w:type="paragraph" w:styleId="1056" w:customStyle="1">
    <w:name w:val="Название объекта1"/>
    <w:basedOn w:val="849"/>
    <w:next w:val="849"/>
    <w:qFormat/>
    <w:pPr>
      <w:jc w:val="center"/>
      <w:spacing w:line="288" w:lineRule="auto"/>
    </w:pPr>
    <w:rPr>
      <w:b/>
      <w:sz w:val="36"/>
    </w:rPr>
  </w:style>
  <w:style w:type="paragraph" w:styleId="1057" w:customStyle="1">
    <w:name w:val="Верхний и нижний колонтитулы"/>
    <w:basedOn w:val="849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58">
    <w:name w:val="Header"/>
    <w:basedOn w:val="849"/>
    <w:uiPriority w:val="99"/>
    <w:pPr>
      <w:tabs>
        <w:tab w:val="center" w:pos="4677" w:leader="none"/>
        <w:tab w:val="right" w:pos="9355" w:leader="none"/>
      </w:tabs>
    </w:pPr>
  </w:style>
  <w:style w:type="paragraph" w:styleId="1059">
    <w:name w:val="Footer"/>
    <w:basedOn w:val="849"/>
    <w:pPr>
      <w:tabs>
        <w:tab w:val="center" w:pos="4677" w:leader="none"/>
        <w:tab w:val="right" w:pos="9355" w:leader="none"/>
      </w:tabs>
    </w:pPr>
  </w:style>
  <w:style w:type="paragraph" w:styleId="1060" w:customStyle="1">
    <w:name w:val="Основной текст 22"/>
    <w:basedOn w:val="849"/>
    <w:qFormat/>
    <w:pPr>
      <w:jc w:val="both"/>
    </w:pPr>
    <w:rPr>
      <w:sz w:val="28"/>
      <w:szCs w:val="24"/>
    </w:rPr>
  </w:style>
  <w:style w:type="paragraph" w:styleId="1061">
    <w:name w:val="Body Text Indent"/>
    <w:basedOn w:val="849"/>
    <w:pPr>
      <w:ind w:firstLine="708"/>
      <w:jc w:val="both"/>
    </w:pPr>
    <w:rPr>
      <w:sz w:val="28"/>
    </w:rPr>
  </w:style>
  <w:style w:type="paragraph" w:styleId="1062" w:customStyle="1">
    <w:name w:val="ConsNormal"/>
    <w:qFormat/>
    <w:pPr>
      <w:ind w:firstLine="720"/>
      <w:widowControl w:val="off"/>
    </w:pPr>
    <w:rPr>
      <w:rFonts w:ascii="Arial" w:hAnsi="Arial"/>
      <w:sz w:val="26"/>
      <w:lang w:val="ru-RU" w:bidi="ar-SA"/>
    </w:rPr>
  </w:style>
  <w:style w:type="paragraph" w:styleId="1063" w:customStyle="1">
    <w:name w:val="ConsNonformat"/>
    <w:qFormat/>
    <w:pPr>
      <w:widowControl w:val="off"/>
    </w:pPr>
    <w:rPr>
      <w:rFonts w:ascii="Courier New" w:hAnsi="Courier New"/>
      <w:sz w:val="26"/>
      <w:lang w:val="ru-RU" w:bidi="ar-SA"/>
    </w:rPr>
  </w:style>
  <w:style w:type="paragraph" w:styleId="1064" w:customStyle="1">
    <w:name w:val="ConsTitle"/>
    <w:qFormat/>
    <w:pPr>
      <w:widowControl w:val="off"/>
    </w:pPr>
    <w:rPr>
      <w:rFonts w:ascii="Arial" w:hAnsi="Arial"/>
      <w:b/>
      <w:bCs/>
      <w:sz w:val="16"/>
      <w:szCs w:val="16"/>
      <w:lang w:val="ru-RU" w:bidi="ar-SA"/>
    </w:rPr>
  </w:style>
  <w:style w:type="paragraph" w:styleId="1065">
    <w:name w:val="Balloon Text"/>
    <w:basedOn w:val="849"/>
    <w:qFormat/>
    <w:rPr>
      <w:rFonts w:ascii="Tahoma" w:hAnsi="Tahoma" w:eastAsia="Tahoma"/>
      <w:sz w:val="16"/>
      <w:szCs w:val="16"/>
      <w:lang w:eastAsia="ar-SA"/>
    </w:rPr>
  </w:style>
  <w:style w:type="paragraph" w:styleId="1066" w:customStyle="1">
    <w:name w:val="Основной текст 21"/>
    <w:basedOn w:val="849"/>
    <w:qFormat/>
    <w:pPr>
      <w:jc w:val="both"/>
    </w:pPr>
    <w:rPr>
      <w:sz w:val="28"/>
      <w:szCs w:val="24"/>
    </w:rPr>
  </w:style>
  <w:style w:type="paragraph" w:styleId="1067" w:customStyle="1">
    <w:name w:val="ConsPlusNormal"/>
    <w:qFormat/>
    <w:pPr>
      <w:ind w:firstLine="720"/>
      <w:widowControl w:val="off"/>
    </w:pPr>
    <w:rPr>
      <w:rFonts w:ascii="Arial" w:hAnsi="Arial"/>
      <w:sz w:val="26"/>
      <w:lang w:val="ru-RU" w:bidi="ar-SA"/>
    </w:rPr>
  </w:style>
  <w:style w:type="paragraph" w:styleId="1068" w:customStyle="1">
    <w:name w:val="ConsPlusTitle"/>
    <w:qFormat/>
    <w:pPr>
      <w:widowControl w:val="off"/>
    </w:pPr>
    <w:rPr>
      <w:rFonts w:ascii="Arial" w:hAnsi="Arial"/>
      <w:b/>
      <w:bCs/>
      <w:sz w:val="26"/>
      <w:lang w:val="ru-RU" w:bidi="ar-SA"/>
    </w:rPr>
  </w:style>
  <w:style w:type="paragraph" w:styleId="1069" w:customStyle="1">
    <w:name w:val="Style3"/>
    <w:basedOn w:val="849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1070" w:customStyle="1">
    <w:name w:val="Style4"/>
    <w:basedOn w:val="849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1071" w:customStyle="1">
    <w:name w:val="Style5"/>
    <w:basedOn w:val="849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1072" w:customStyle="1">
    <w:name w:val="Style6"/>
    <w:basedOn w:val="849"/>
    <w:qFormat/>
    <w:pPr>
      <w:widowControl w:val="off"/>
    </w:pPr>
    <w:rPr>
      <w:rFonts w:ascii="Arial" w:hAnsi="Arial"/>
      <w:sz w:val="24"/>
      <w:szCs w:val="24"/>
    </w:rPr>
  </w:style>
  <w:style w:type="paragraph" w:styleId="1073" w:customStyle="1">
    <w:name w:val="Style10"/>
    <w:basedOn w:val="849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4" w:customStyle="1">
    <w:name w:val="Style11"/>
    <w:basedOn w:val="849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5" w:customStyle="1">
    <w:name w:val="Style12"/>
    <w:basedOn w:val="849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1076" w:customStyle="1">
    <w:name w:val="Style15"/>
    <w:basedOn w:val="849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7" w:customStyle="1">
    <w:name w:val="Style16"/>
    <w:basedOn w:val="849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1078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1079" w:customStyle="1">
    <w:name w:val="Основной текст2"/>
    <w:basedOn w:val="849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1080" w:customStyle="1">
    <w:name w:val="Абзац списка1"/>
    <w:basedOn w:val="849"/>
    <w:qFormat/>
    <w:pPr>
      <w:ind w:left="720"/>
      <w:spacing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1081">
    <w:name w:val="No Spacing"/>
    <w:uiPriority w:val="1"/>
    <w:qFormat/>
    <w:rPr>
      <w:sz w:val="26"/>
      <w:lang w:val="ru-RU" w:bidi="ar-SA"/>
    </w:rPr>
  </w:style>
  <w:style w:type="paragraph" w:styleId="1082">
    <w:name w:val="List Paragraph"/>
    <w:basedOn w:val="849"/>
    <w:qFormat/>
    <w:pPr>
      <w:contextualSpacing/>
      <w:ind w:left="720"/>
      <w:spacing w:after="200"/>
    </w:pPr>
  </w:style>
  <w:style w:type="paragraph" w:styleId="1083" w:customStyle="1">
    <w:name w:val="Содержимое таблицы"/>
    <w:basedOn w:val="849"/>
    <w:qFormat/>
    <w:pPr>
      <w:suppressLineNumbers/>
    </w:pPr>
  </w:style>
  <w:style w:type="paragraph" w:styleId="1084" w:customStyle="1">
    <w:name w:val="Заголовок таблицы"/>
    <w:basedOn w:val="1083"/>
    <w:qFormat/>
    <w:pPr>
      <w:jc w:val="center"/>
    </w:pPr>
    <w:rPr>
      <w:b/>
      <w:bCs/>
    </w:rPr>
  </w:style>
  <w:style w:type="paragraph" w:styleId="1085">
    <w:name w:val="endnote text"/>
    <w:basedOn w:val="849"/>
    <w:rPr>
      <w:sz w:val="20"/>
    </w:rPr>
  </w:style>
  <w:style w:type="paragraph" w:styleId="1086">
    <w:name w:val="Normal (Web)"/>
    <w:basedOn w:val="849"/>
    <w:qFormat/>
    <w:pPr>
      <w:spacing w:before="280" w:after="280"/>
    </w:pPr>
    <w:rPr>
      <w:lang w:eastAsia="ar-SA"/>
    </w:rPr>
  </w:style>
  <w:style w:type="paragraph" w:styleId="1087" w:customStyle="1">
    <w:name w:val="Исполнитель документа"/>
    <w:basedOn w:val="849"/>
    <w:qFormat/>
  </w:style>
  <w:style w:type="paragraph" w:styleId="1088" w:customStyle="1">
    <w:name w:val="Гриф_Экземпляр"/>
    <w:basedOn w:val="849"/>
    <w:qFormat/>
  </w:style>
  <w:style w:type="paragraph" w:styleId="1089" w:customStyle="1">
    <w:name w:val="Illustration Index 1"/>
    <w:qFormat/>
    <w:pPr>
      <w:tabs>
        <w:tab w:val="right" w:pos="9638" w:leader="dot"/>
      </w:tabs>
    </w:pPr>
    <w:rPr>
      <w:rFonts w:eastAsia="Noto Sans Devanagari"/>
      <w:sz w:val="26"/>
    </w:rPr>
  </w:style>
  <w:style w:type="paragraph" w:styleId="1090">
    <w:name w:val="Body Text 2"/>
    <w:basedOn w:val="849"/>
    <w:qFormat/>
    <w:pPr>
      <w:jc w:val="both"/>
    </w:pPr>
    <w:rPr>
      <w:sz w:val="28"/>
    </w:rPr>
  </w:style>
  <w:style w:type="paragraph" w:styleId="1091" w:customStyle="1">
    <w:name w:val="Текст документа Кодекс"/>
    <w:qFormat/>
    <w:pPr>
      <w:jc w:val="both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/>
    </w:rPr>
  </w:style>
  <w:style w:type="paragraph" w:styleId="1092" w:customStyle="1">
    <w:name w:val="Текст документа Кодекс1"/>
    <w:qFormat/>
    <w:pPr>
      <w:jc w:val="both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/>
    </w:rPr>
  </w:style>
  <w:style w:type="paragraph" w:styleId="1093" w:customStyle="1">
    <w:name w:val="Заголовок документа Кодекс"/>
    <w:qFormat/>
    <w:pPr>
      <w:jc w:val="center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/>
    </w:rPr>
  </w:style>
  <w:style w:type="paragraph" w:styleId="1094" w:customStyle="1">
    <w:name w:val="Неформатированный текст Кодекс"/>
    <w:qFormat/>
    <w:pPr>
      <w:widowControl w:val="off"/>
    </w:pPr>
    <w:rPr>
      <w:rFonts w:ascii="Courier New" w:hAnsi="Courier New" w:eastAsia="Liberation Serif" w:cs="Liberation Serif"/>
      <w:color w:val="000000"/>
      <w:sz w:val="26"/>
      <w:lang w:val="ru-RU" w:eastAsia="hi-IN"/>
    </w:rPr>
  </w:style>
  <w:style w:type="paragraph" w:styleId="1095" w:customStyle="1">
    <w:name w:val="Context"/>
    <w:qFormat/>
    <w:pPr>
      <w:widowControl w:val="off"/>
    </w:pPr>
    <w:rPr>
      <w:rFonts w:ascii="Arial" w:hAnsi="Arial" w:eastAsia="Liberation Serif" w:cs="Liberation Serif"/>
      <w:color w:val="00ff00"/>
      <w:sz w:val="26"/>
      <w:u w:val="single"/>
      <w:lang w:val="ru-RU" w:eastAsia="hi-IN"/>
    </w:rPr>
  </w:style>
  <w:style w:type="paragraph" w:styleId="1096" w:customStyle="1">
    <w:name w:val="Текст1"/>
    <w:basedOn w:val="849"/>
    <w:qFormat/>
    <w:rPr>
      <w:rFonts w:ascii="Courier New" w:hAnsi="Courier New" w:eastAsia="Courier New"/>
      <w:sz w:val="20"/>
      <w:lang w:eastAsia="ar-SA"/>
    </w:rPr>
  </w:style>
  <w:style w:type="paragraph" w:styleId="1097" w:customStyle="1">
    <w:name w:val="Указатель4"/>
    <w:basedOn w:val="849"/>
    <w:qFormat/>
    <w:rPr>
      <w:lang w:eastAsia="ar-SA"/>
    </w:rPr>
  </w:style>
  <w:style w:type="paragraph" w:styleId="1098" w:customStyle="1">
    <w:name w:val="Название объекта3"/>
    <w:basedOn w:val="849"/>
    <w:qFormat/>
    <w:pPr>
      <w:spacing w:before="120" w:after="120"/>
    </w:pPr>
    <w:rPr>
      <w:i/>
      <w:lang w:eastAsia="ar-SA"/>
    </w:rPr>
  </w:style>
  <w:style w:type="paragraph" w:styleId="1099" w:customStyle="1">
    <w:name w:val="Указатель3"/>
    <w:basedOn w:val="849"/>
    <w:qFormat/>
    <w:rPr>
      <w:lang w:eastAsia="ar-SA"/>
    </w:rPr>
  </w:style>
  <w:style w:type="paragraph" w:styleId="1100" w:customStyle="1">
    <w:name w:val="Название объекта2"/>
    <w:basedOn w:val="849"/>
    <w:qFormat/>
    <w:pPr>
      <w:spacing w:before="120" w:after="120"/>
    </w:pPr>
    <w:rPr>
      <w:i/>
      <w:lang w:eastAsia="ar-SA"/>
    </w:rPr>
  </w:style>
  <w:style w:type="paragraph" w:styleId="1101" w:customStyle="1">
    <w:name w:val="Указатель2"/>
    <w:basedOn w:val="849"/>
    <w:qFormat/>
    <w:rPr>
      <w:lang w:eastAsia="ar-SA"/>
    </w:rPr>
  </w:style>
  <w:style w:type="paragraph" w:styleId="1102" w:customStyle="1">
    <w:name w:val="Основной текст 23"/>
    <w:basedOn w:val="849"/>
    <w:qFormat/>
    <w:pPr>
      <w:jc w:val="both"/>
    </w:pPr>
    <w:rPr>
      <w:sz w:val="28"/>
    </w:rPr>
  </w:style>
  <w:style w:type="paragraph" w:styleId="1103">
    <w:name w:val="TOC Heading"/>
    <w:qFormat/>
    <w:rPr>
      <w:rFonts w:ascii="PT Sans" w:hAnsi="PT Sans" w:eastAsia="Liberation Serif" w:cs="Liberation Serif"/>
      <w:sz w:val="26"/>
      <w:szCs w:val="24"/>
      <w:lang w:val="ru-RU" w:eastAsia="hi-IN"/>
    </w:rPr>
  </w:style>
  <w:style w:type="paragraph" w:styleId="1104">
    <w:name w:val="Intense Quote"/>
    <w:basedOn w:val="849"/>
    <w:qFormat/>
    <w:pPr>
      <w:ind w:left="720" w:right="72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1105">
    <w:name w:val="Quote"/>
    <w:basedOn w:val="849"/>
    <w:qFormat/>
    <w:pPr>
      <w:ind w:left="720" w:right="720"/>
    </w:pPr>
    <w:rPr>
      <w:i/>
    </w:rPr>
  </w:style>
  <w:style w:type="character" w:styleId="1106">
    <w:name w:val="Hyperlink"/>
    <w:basedOn w:val="851"/>
    <w:uiPriority w:val="99"/>
    <w:unhideWhenUsed/>
    <w:rPr>
      <w:color w:val="0000ff" w:themeColor="hyperlink"/>
      <w:u w:val="single"/>
    </w:rPr>
  </w:style>
  <w:style w:type="table" w:styleId="1107">
    <w:name w:val="Table Grid"/>
    <w:basedOn w:val="85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DA87-528E-4A4C-8E38-72012A3E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dc:language>ru-RU</dc:language>
  <cp:revision>36</cp:revision>
  <dcterms:created xsi:type="dcterms:W3CDTF">2024-05-31T06:53:00Z</dcterms:created>
  <dcterms:modified xsi:type="dcterms:W3CDTF">2025-01-20T14:22:45Z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