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E3" w:rsidRDefault="0010791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9F10E3" w:rsidRDefault="0010791C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F10E3" w:rsidRDefault="0010791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F10E3" w:rsidRDefault="009F10E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F10E3" w:rsidRDefault="009F10E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F10E3" w:rsidRDefault="0010791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F10E3" w:rsidRDefault="009F10E3">
      <w:pPr>
        <w:tabs>
          <w:tab w:val="left" w:pos="709"/>
        </w:tabs>
        <w:jc w:val="center"/>
        <w:rPr>
          <w:sz w:val="28"/>
        </w:rPr>
      </w:pPr>
    </w:p>
    <w:p w:rsidR="009F10E3" w:rsidRDefault="009F10E3">
      <w:pPr>
        <w:tabs>
          <w:tab w:val="left" w:pos="709"/>
        </w:tabs>
        <w:jc w:val="center"/>
        <w:rPr>
          <w:sz w:val="28"/>
        </w:rPr>
      </w:pPr>
    </w:p>
    <w:p w:rsidR="009F10E3" w:rsidRDefault="0010791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A0A14">
        <w:rPr>
          <w:sz w:val="28"/>
        </w:rPr>
        <w:t>12</w:t>
      </w:r>
      <w:r>
        <w:rPr>
          <w:sz w:val="28"/>
        </w:rPr>
        <w:t>»</w:t>
      </w:r>
      <w:r w:rsidR="005A0A14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</w:t>
      </w:r>
      <w:r w:rsidR="005A0A14">
        <w:rPr>
          <w:sz w:val="28"/>
        </w:rPr>
        <w:tab/>
      </w:r>
      <w:r w:rsidR="005A0A14">
        <w:rPr>
          <w:sz w:val="28"/>
        </w:rPr>
        <w:tab/>
        <w:t xml:space="preserve">  </w:t>
      </w:r>
      <w:r>
        <w:rPr>
          <w:sz w:val="28"/>
        </w:rPr>
        <w:t xml:space="preserve">  № </w:t>
      </w:r>
      <w:r w:rsidR="005A0A14">
        <w:rPr>
          <w:sz w:val="28"/>
        </w:rPr>
        <w:t>111-п</w:t>
      </w:r>
    </w:p>
    <w:p w:rsidR="009F10E3" w:rsidRDefault="009F10E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9F10E3">
        <w:trPr>
          <w:trHeight w:val="1515"/>
        </w:trPr>
        <w:tc>
          <w:tcPr>
            <w:tcW w:w="9929" w:type="dxa"/>
          </w:tcPr>
          <w:p w:rsidR="009F10E3" w:rsidRDefault="009F10E3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9F10E3" w:rsidRDefault="0010791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территориям Токаревского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Шостьинского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округов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9F10E3" w:rsidRDefault="009F10E3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0E3">
        <w:tc>
          <w:tcPr>
            <w:tcW w:w="9929" w:type="dxa"/>
          </w:tcPr>
          <w:p w:rsidR="009F10E3" w:rsidRDefault="0010791C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</w:t>
            </w:r>
            <w:r>
              <w:rPr>
                <w:color w:val="000000" w:themeColor="text1"/>
                <w:sz w:val="28"/>
                <w:highlight w:val="white"/>
              </w:rPr>
              <w:t xml:space="preserve">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31.01.2025,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</w:t>
            </w:r>
            <w:r>
              <w:rPr>
                <w:color w:val="000000" w:themeColor="text1"/>
                <w:sz w:val="28"/>
              </w:rPr>
              <w:t xml:space="preserve">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F10E3" w:rsidRDefault="0010791C" w:rsidP="0010791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анской области применительно к территориям Токаревского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Шостьинского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сельских округов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(далее – проект </w:t>
            </w:r>
            <w:r>
              <w:rPr>
                <w:color w:val="000000" w:themeColor="text1"/>
                <w:sz w:val="28"/>
              </w:rPr>
              <w:br/>
              <w:t>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9F10E3" w:rsidRDefault="0010791C" w:rsidP="0010791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 xml:space="preserve">государственному казенному учреждению Рязанской области «Центр градостроительного </w:t>
            </w:r>
            <w:r>
              <w:rPr>
                <w:sz w:val="28"/>
              </w:rPr>
              <w:t>развития Рязанской области»</w:t>
            </w:r>
            <w:r w:rsidRPr="005A0A1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9F10E3" w:rsidRDefault="0010791C" w:rsidP="0010791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</w:t>
            </w:r>
            <w:r>
              <w:rPr>
                <w:sz w:val="28"/>
              </w:rPr>
              <w:lastRenderedPageBreak/>
              <w:t xml:space="preserve">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</w:t>
            </w:r>
            <w:r>
              <w:rPr>
                <w:sz w:val="28"/>
              </w:rPr>
              <w:t>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9F10E3" w:rsidRDefault="0010791C" w:rsidP="0010791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</w:t>
            </w:r>
            <w:r>
              <w:rPr>
                <w:sz w:val="28"/>
                <w:szCs w:val="28"/>
              </w:rPr>
              <w:t>нодательством срок и порядке.</w:t>
            </w:r>
          </w:p>
          <w:p w:rsidR="009F10E3" w:rsidRDefault="0010791C" w:rsidP="0010791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9F10E3" w:rsidRDefault="0010791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9F10E3" w:rsidRDefault="0010791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F10E3" w:rsidRDefault="0010791C" w:rsidP="0010791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color w:val="000000" w:themeColor="text1"/>
                <w:sz w:val="28"/>
                <w:szCs w:val="28"/>
              </w:rPr>
              <w:t>ее постановление на официальном сайте главного управления архитектуры и градостроительства Рязанской области</w:t>
            </w:r>
            <w:r w:rsidR="005A0A14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в сети «Интернет».</w:t>
            </w:r>
          </w:p>
          <w:p w:rsidR="009F10E3" w:rsidRDefault="0010791C" w:rsidP="0010791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</w:t>
            </w:r>
            <w:r>
              <w:rPr>
                <w:color w:val="000000" w:themeColor="text1"/>
                <w:sz w:val="28"/>
                <w:szCs w:val="28"/>
              </w:rPr>
              <w:t>официальном сайте муниципального образования в сети «Интернет», публикацию в средствах массовой информации.</w:t>
            </w:r>
          </w:p>
          <w:p w:rsidR="009F10E3" w:rsidRDefault="0010791C" w:rsidP="0010791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</w:t>
            </w:r>
            <w:r>
              <w:rPr>
                <w:sz w:val="28"/>
                <w:highlight w:val="white"/>
              </w:rPr>
              <w:t>й области Т.С. Попкову.</w:t>
            </w:r>
          </w:p>
          <w:p w:rsidR="009F10E3" w:rsidRDefault="009F10E3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9F10E3" w:rsidRDefault="009F10E3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E3">
        <w:tc>
          <w:tcPr>
            <w:tcW w:w="9929" w:type="dxa"/>
          </w:tcPr>
          <w:p w:rsidR="009F10E3" w:rsidRDefault="0010791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9F10E3" w:rsidRDefault="009F10E3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9F10E3" w:rsidRDefault="009F10E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F10E3" w:rsidRDefault="009F10E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F10E3" w:rsidRDefault="009F10E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F10E3" w:rsidRDefault="009F10E3">
      <w:pPr>
        <w:rPr>
          <w:sz w:val="28"/>
        </w:rPr>
      </w:pPr>
    </w:p>
    <w:p w:rsidR="009F10E3" w:rsidRDefault="009F10E3">
      <w:pPr>
        <w:tabs>
          <w:tab w:val="left" w:pos="709"/>
        </w:tabs>
        <w:jc w:val="both"/>
        <w:rPr>
          <w:sz w:val="28"/>
        </w:rPr>
      </w:pPr>
    </w:p>
    <w:p w:rsidR="009F10E3" w:rsidRDefault="009F10E3"/>
    <w:sectPr w:rsidR="009F10E3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1C" w:rsidRDefault="0010791C">
      <w:r>
        <w:separator/>
      </w:r>
    </w:p>
  </w:endnote>
  <w:endnote w:type="continuationSeparator" w:id="0">
    <w:p w:rsidR="0010791C" w:rsidRDefault="001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MS UI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Andale Mono">
    <w:altName w:val="MS UI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1C" w:rsidRDefault="0010791C">
      <w:r>
        <w:separator/>
      </w:r>
    </w:p>
  </w:footnote>
  <w:footnote w:type="continuationSeparator" w:id="0">
    <w:p w:rsidR="0010791C" w:rsidRDefault="0010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E3" w:rsidRDefault="0010791C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A0A14" w:rsidRPr="005A0A1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F10E3" w:rsidRDefault="009F10E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7A8D"/>
    <w:multiLevelType w:val="multilevel"/>
    <w:tmpl w:val="EABA94B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E3"/>
    <w:rsid w:val="0010791C"/>
    <w:rsid w:val="005A0A14"/>
    <w:rsid w:val="009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814E"/>
  <w15:docId w15:val="{C3DC9215-E776-4667-AC48-0CA40E0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225</cp:revision>
  <dcterms:created xsi:type="dcterms:W3CDTF">2025-02-12T08:37:00Z</dcterms:created>
  <dcterms:modified xsi:type="dcterms:W3CDTF">2025-02-12T08:38:00Z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