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81C" w:rsidRDefault="00FD5F4E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7D081C" w:rsidRDefault="00FD5F4E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7D081C" w:rsidRDefault="00FD5F4E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7D081C" w:rsidRDefault="007D08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D081C" w:rsidRDefault="007D081C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7D081C" w:rsidRDefault="00FD5F4E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7D081C" w:rsidRDefault="007D081C">
      <w:pPr>
        <w:tabs>
          <w:tab w:val="left" w:pos="709"/>
        </w:tabs>
        <w:jc w:val="center"/>
        <w:rPr>
          <w:sz w:val="28"/>
        </w:rPr>
      </w:pPr>
    </w:p>
    <w:p w:rsidR="007D081C" w:rsidRDefault="007D081C">
      <w:pPr>
        <w:tabs>
          <w:tab w:val="left" w:pos="709"/>
        </w:tabs>
        <w:jc w:val="center"/>
        <w:rPr>
          <w:sz w:val="28"/>
        </w:rPr>
      </w:pPr>
    </w:p>
    <w:p w:rsidR="007D081C" w:rsidRDefault="00FD5F4E">
      <w:pPr>
        <w:tabs>
          <w:tab w:val="left" w:pos="709"/>
        </w:tabs>
        <w:rPr>
          <w:sz w:val="28"/>
        </w:rPr>
      </w:pPr>
      <w:r>
        <w:rPr>
          <w:sz w:val="28"/>
        </w:rPr>
        <w:t>«</w:t>
      </w:r>
      <w:r w:rsidR="001C3812">
        <w:rPr>
          <w:sz w:val="28"/>
        </w:rPr>
        <w:t>17</w:t>
      </w:r>
      <w:r>
        <w:rPr>
          <w:sz w:val="28"/>
        </w:rPr>
        <w:t>»</w:t>
      </w:r>
      <w:r w:rsidR="001C3812">
        <w:rPr>
          <w:sz w:val="28"/>
        </w:rPr>
        <w:t xml:space="preserve"> февраля </w:t>
      </w:r>
      <w:r>
        <w:rPr>
          <w:sz w:val="28"/>
        </w:rPr>
        <w:t xml:space="preserve">2025 г.                                                                      </w:t>
      </w:r>
      <w:r w:rsidR="001C3812">
        <w:rPr>
          <w:sz w:val="28"/>
        </w:rPr>
        <w:tab/>
      </w:r>
      <w:r w:rsidR="001C3812">
        <w:rPr>
          <w:sz w:val="28"/>
        </w:rPr>
        <w:tab/>
      </w:r>
      <w:r>
        <w:rPr>
          <w:sz w:val="28"/>
        </w:rPr>
        <w:t xml:space="preserve">  № </w:t>
      </w:r>
      <w:r w:rsidR="001C3812">
        <w:rPr>
          <w:sz w:val="28"/>
        </w:rPr>
        <w:t>122-п</w:t>
      </w:r>
    </w:p>
    <w:p w:rsidR="007D081C" w:rsidRDefault="007D081C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7D081C">
        <w:trPr>
          <w:trHeight w:val="1515"/>
        </w:trPr>
        <w:tc>
          <w:tcPr>
            <w:tcW w:w="9929" w:type="dxa"/>
          </w:tcPr>
          <w:p w:rsidR="007D081C" w:rsidRDefault="007D081C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color w:val="auto"/>
                <w:sz w:val="28"/>
                <w:szCs w:val="28"/>
                <w:highlight w:val="yellow"/>
              </w:rPr>
            </w:pPr>
          </w:p>
          <w:p w:rsidR="007D081C" w:rsidRDefault="00FD5F4E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br/>
              <w:t xml:space="preserve">к территории города Кораблино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8"/>
              </w:rPr>
              <w:t xml:space="preserve"> района Рязанской области</w:t>
            </w:r>
          </w:p>
          <w:bookmarkEnd w:id="0"/>
          <w:p w:rsidR="007D081C" w:rsidRDefault="007D081C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7D081C">
        <w:tc>
          <w:tcPr>
            <w:tcW w:w="9929" w:type="dxa"/>
          </w:tcPr>
          <w:p w:rsidR="007D081C" w:rsidRDefault="00FD5F4E">
            <w:pPr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highlight w:val="white"/>
              </w:rPr>
              <w:t>На основании</w:t>
            </w:r>
            <w:r>
              <w:rPr>
                <w:color w:val="auto"/>
                <w:sz w:val="28"/>
              </w:rPr>
              <w:t xml:space="preserve"> статьи 24 Г</w:t>
            </w:r>
            <w:r>
              <w:rPr>
                <w:color w:val="auto"/>
                <w:sz w:val="28"/>
                <w:highlight w:val="white"/>
              </w:rPr>
              <w:t>радостроительного кодекса Российской Федерации, статьи 10</w:t>
            </w:r>
            <w:r>
              <w:rPr>
                <w:rFonts w:ascii="Andale Mono" w:eastAsia="Andale Mono" w:hAnsi="Andale Mono" w:cs="Andale Mono"/>
                <w:color w:val="auto"/>
                <w:sz w:val="28"/>
                <w:highlight w:val="white"/>
              </w:rPr>
              <w:t xml:space="preserve">¹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auto"/>
                  <w:sz w:val="28"/>
                  <w:highlight w:val="white"/>
                </w:rPr>
                <w:t>21.09.2010</w:t>
              </w:r>
            </w:hyperlink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auto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auto"/>
                <w:sz w:val="28"/>
                <w:highlight w:val="white"/>
              </w:rPr>
              <w:t xml:space="preserve">, </w:t>
            </w:r>
            <w:r>
              <w:rPr>
                <w:color w:val="auto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auto"/>
                <w:sz w:val="28"/>
              </w:rPr>
              <w:t>Рязанс</w:t>
            </w:r>
            <w:r>
              <w:rPr>
                <w:color w:val="auto"/>
                <w:sz w:val="28"/>
              </w:rPr>
              <w:t xml:space="preserve">кой области от 28.12.2018 № 106-ОЗ </w:t>
            </w:r>
            <w:r>
              <w:rPr>
                <w:color w:val="auto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auto"/>
                <w:sz w:val="28"/>
                <w:highlight w:val="white"/>
              </w:rPr>
              <w:t xml:space="preserve">сти», </w:t>
            </w:r>
            <w:r>
              <w:rPr>
                <w:color w:val="auto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auto"/>
                <w:sz w:val="28"/>
              </w:rPr>
              <w:t>бласти от 31</w:t>
            </w:r>
            <w:hyperlink r:id="rId12" w:tooltip="http://22.03.2024" w:history="1">
              <w:r>
                <w:rPr>
                  <w:color w:val="auto"/>
                  <w:sz w:val="28"/>
                </w:rPr>
                <w:t>.01.2025</w:t>
              </w:r>
            </w:hyperlink>
            <w:r>
              <w:rPr>
                <w:color w:val="auto"/>
                <w:sz w:val="28"/>
                <w:shd w:val="clear" w:color="FFFFFF" w:fill="FFFFFF" w:themeFill="background1"/>
              </w:rPr>
              <w:t xml:space="preserve">, </w:t>
            </w:r>
            <w:r>
              <w:rPr>
                <w:color w:val="auto"/>
                <w:sz w:val="28"/>
              </w:rPr>
              <w:t>р</w:t>
            </w:r>
            <w:r>
              <w:rPr>
                <w:color w:val="auto"/>
                <w:sz w:val="28"/>
                <w:highlight w:val="white"/>
              </w:rPr>
              <w:t>уководствуясь постановлением Правительства Рязанской области от 06.08.2008 №</w:t>
            </w:r>
            <w:r>
              <w:rPr>
                <w:color w:val="auto"/>
                <w:sz w:val="28"/>
                <w:highlight w:val="white"/>
              </w:rPr>
              <w:t xml:space="preserve"> 153 </w:t>
            </w:r>
            <w:r>
              <w:rPr>
                <w:color w:val="auto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auto"/>
                <w:sz w:val="28"/>
              </w:rPr>
              <w:t xml:space="preserve"> управлении архитектуры </w:t>
            </w:r>
            <w:r>
              <w:rPr>
                <w:color w:val="auto"/>
                <w:sz w:val="28"/>
              </w:rPr>
              <w:br/>
              <w:t xml:space="preserve">и градостроительства Рязанской области», главное управление архитектуры </w:t>
            </w:r>
            <w:r>
              <w:rPr>
                <w:color w:val="auto"/>
                <w:sz w:val="28"/>
              </w:rPr>
              <w:br/>
              <w:t>и градостроительства Рязанской области ПОСТАНОВЛЯЕТ: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>Приступить к подготовке проекта генерального плана муниципальног</w:t>
            </w:r>
            <w:r>
              <w:rPr>
                <w:color w:val="auto"/>
                <w:sz w:val="28"/>
              </w:rPr>
              <w:t xml:space="preserve">о образования –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Кораблинский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муниципальный округ Рязанской области применительно к территории города Кораблино </w:t>
            </w:r>
            <w:proofErr w:type="spellStart"/>
            <w:r>
              <w:rPr>
                <w:rFonts w:eastAsia="Times New Roman" w:cs="Times New Roman"/>
                <w:color w:val="auto"/>
                <w:sz w:val="28"/>
              </w:rPr>
              <w:t>Кораблинского</w:t>
            </w:r>
            <w:proofErr w:type="spellEnd"/>
            <w:r>
              <w:rPr>
                <w:rFonts w:eastAsia="Times New Roman" w:cs="Times New Roman"/>
                <w:color w:val="auto"/>
                <w:sz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(далее – проект генерального плана)</w:t>
            </w:r>
            <w:r>
              <w:rPr>
                <w:color w:val="auto"/>
                <w:sz w:val="28"/>
                <w:highlight w:val="white"/>
              </w:rPr>
              <w:t>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t xml:space="preserve">Поручить </w:t>
            </w:r>
            <w:r>
              <w:rPr>
                <w:color w:val="auto"/>
                <w:sz w:val="28"/>
              </w:rPr>
              <w:t>государственному казенному учреждению Рязанской области «Цен</w:t>
            </w:r>
            <w:r>
              <w:rPr>
                <w:color w:val="auto"/>
                <w:sz w:val="28"/>
              </w:rPr>
              <w:t>тр градостроительного развития Рязанской области»</w:t>
            </w:r>
            <w:r w:rsidRPr="001C3812"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</w:rPr>
              <w:t xml:space="preserve">разработать проект генерального плана, </w:t>
            </w:r>
            <w:r>
              <w:rPr>
                <w:color w:val="auto"/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color w:val="auto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color w:val="auto"/>
                <w:sz w:val="28"/>
              </w:rPr>
              <w:br/>
              <w:t>и согласование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в установленный законодательством срок и п</w:t>
            </w:r>
            <w:r>
              <w:rPr>
                <w:color w:val="auto"/>
                <w:sz w:val="28"/>
                <w:szCs w:val="28"/>
              </w:rPr>
              <w:t>орядке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Заинтересованным лицам </w:t>
            </w:r>
            <w:r>
              <w:rPr>
                <w:color w:val="auto"/>
                <w:sz w:val="28"/>
              </w:rPr>
              <w:t xml:space="preserve">предложения по подготовке проекта 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color w:val="auto"/>
                <w:sz w:val="28"/>
              </w:rPr>
              <w:t xml:space="preserve">области»   </w:t>
            </w:r>
            <w:proofErr w:type="gramEnd"/>
            <w:r>
              <w:rPr>
                <w:color w:val="auto"/>
                <w:sz w:val="28"/>
              </w:rPr>
              <w:t xml:space="preserve">              </w:t>
            </w:r>
            <w:r>
              <w:rPr>
                <w:color w:val="auto"/>
                <w:sz w:val="28"/>
              </w:rPr>
              <w:lastRenderedPageBreak/>
              <w:t xml:space="preserve">в течение </w:t>
            </w:r>
            <w:r>
              <w:rPr>
                <w:color w:val="auto"/>
                <w:sz w:val="28"/>
              </w:rPr>
              <w:t>двенадцати</w:t>
            </w:r>
            <w:r>
              <w:rPr>
                <w:color w:val="auto"/>
                <w:sz w:val="28"/>
              </w:rPr>
              <w:t xml:space="preserve"> календарных </w:t>
            </w:r>
            <w:r>
              <w:rPr>
                <w:color w:val="auto"/>
                <w:sz w:val="28"/>
              </w:rPr>
              <w:t xml:space="preserve">дней </w:t>
            </w:r>
            <w:r>
              <w:rPr>
                <w:color w:val="auto"/>
                <w:sz w:val="28"/>
              </w:rPr>
              <w:t>с даты опубликования настоящего постановления</w:t>
            </w:r>
            <w:r>
              <w:rPr>
                <w:color w:val="auto"/>
                <w:sz w:val="28"/>
              </w:rPr>
              <w:t>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auto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color w:val="auto"/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</w:t>
            </w:r>
            <w:r>
              <w:rPr>
                <w:color w:val="auto"/>
                <w:sz w:val="28"/>
                <w:szCs w:val="28"/>
              </w:rPr>
              <w:t>енный законодательством срок и порядке.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7D081C" w:rsidRDefault="00FD5F4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  <w:sz w:val="28"/>
                <w:highlight w:val="white"/>
              </w:rPr>
            </w:pPr>
            <w:r>
              <w:rPr>
                <w:color w:val="auto"/>
                <w:sz w:val="28"/>
                <w:highlight w:val="white"/>
              </w:rPr>
              <w:t xml:space="preserve">1) </w:t>
            </w:r>
            <w:r>
              <w:rPr>
                <w:color w:val="auto"/>
                <w:sz w:val="28"/>
                <w:szCs w:val="28"/>
                <w:highlight w:val="white"/>
              </w:rPr>
              <w:t>государственную  регистрацию  настоящего  постановления</w:t>
            </w:r>
            <w:r>
              <w:rPr>
                <w:color w:val="auto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auto"/>
                <w:sz w:val="28"/>
                <w:highlight w:val="white"/>
              </w:rPr>
              <w:t>;</w:t>
            </w:r>
          </w:p>
          <w:p w:rsidR="007D081C" w:rsidRDefault="00FD5F4E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</w:rPr>
              <w:t>2) опубликование настоя</w:t>
            </w:r>
            <w:r>
              <w:rPr>
                <w:color w:val="auto"/>
                <w:sz w:val="28"/>
              </w:rPr>
              <w:t xml:space="preserve">щего постановления в </w:t>
            </w:r>
            <w:r>
              <w:rPr>
                <w:color w:val="auto"/>
                <w:sz w:val="28"/>
              </w:rPr>
              <w:t>сетевом издании</w:t>
            </w:r>
            <w:r>
              <w:rPr>
                <w:color w:val="auto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auto"/>
                <w:sz w:val="28"/>
                <w:szCs w:val="28"/>
              </w:rPr>
              <w:t>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>Отделу информационного обеспечения градостроительной деятельности разместить настоящее постановление на официальном сайте главного управления архитектуры и градостроительства Рязанской области         в сети «Интернет».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</w:rPr>
            </w:pPr>
            <w:r>
              <w:rPr>
                <w:color w:val="auto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auto"/>
                <w:sz w:val="28"/>
                <w:szCs w:val="28"/>
              </w:rPr>
              <w:t>Кораблинского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муниц</w:t>
            </w:r>
            <w:r>
              <w:rPr>
                <w:color w:val="auto"/>
                <w:sz w:val="28"/>
                <w:szCs w:val="28"/>
              </w:rPr>
              <w:t>ипального округа Рязанской области обеспечить размещение настоящего постановления на официальном сайте муниципального образования в сети «Интернет», публикацию в средствах массовой информации.</w:t>
            </w:r>
          </w:p>
          <w:p w:rsidR="007D081C" w:rsidRDefault="00FD5F4E" w:rsidP="00FD5F4E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Контроль </w:t>
            </w:r>
            <w:r>
              <w:rPr>
                <w:color w:val="auto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auto"/>
                <w:sz w:val="28"/>
                <w:szCs w:val="28"/>
              </w:rPr>
              <w:br/>
              <w:t xml:space="preserve">на </w:t>
            </w:r>
            <w:r>
              <w:rPr>
                <w:color w:val="auto"/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color w:val="auto"/>
                <w:sz w:val="28"/>
                <w:highlight w:val="white"/>
              </w:rPr>
              <w:br/>
              <w:t>и градостроительства Рязанской области Т.С. Попкову.</w:t>
            </w:r>
          </w:p>
          <w:p w:rsidR="007D081C" w:rsidRDefault="007D081C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color w:val="auto"/>
                <w:sz w:val="28"/>
              </w:rPr>
            </w:pPr>
          </w:p>
          <w:p w:rsidR="007D081C" w:rsidRDefault="007D081C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7D081C">
        <w:tc>
          <w:tcPr>
            <w:tcW w:w="9929" w:type="dxa"/>
          </w:tcPr>
          <w:p w:rsidR="007D081C" w:rsidRDefault="00FD5F4E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</w:rPr>
              <w:lastRenderedPageBreak/>
              <w:t xml:space="preserve">Начальник                      </w:t>
            </w:r>
            <w:r>
              <w:rPr>
                <w:color w:val="auto"/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7D081C" w:rsidRDefault="007D081C">
            <w:pPr>
              <w:pStyle w:val="26"/>
              <w:widowControl w:val="0"/>
              <w:tabs>
                <w:tab w:val="left" w:pos="709"/>
              </w:tabs>
              <w:jc w:val="left"/>
              <w:rPr>
                <w:color w:val="auto"/>
                <w:szCs w:val="28"/>
              </w:rPr>
            </w:pPr>
          </w:p>
          <w:p w:rsidR="007D081C" w:rsidRDefault="007D081C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D081C" w:rsidRDefault="007D081C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  <w:p w:rsidR="007D081C" w:rsidRDefault="007D081C">
            <w:pPr>
              <w:widowControl w:val="0"/>
              <w:tabs>
                <w:tab w:val="left" w:pos="709"/>
              </w:tabs>
              <w:rPr>
                <w:color w:val="auto"/>
                <w:sz w:val="28"/>
                <w:szCs w:val="28"/>
              </w:rPr>
            </w:pPr>
          </w:p>
        </w:tc>
      </w:tr>
    </w:tbl>
    <w:p w:rsidR="007D081C" w:rsidRDefault="007D081C">
      <w:pPr>
        <w:rPr>
          <w:color w:val="auto"/>
          <w:sz w:val="28"/>
        </w:rPr>
      </w:pPr>
    </w:p>
    <w:sectPr w:rsidR="007D081C">
      <w:headerReference w:type="default" r:id="rId13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4E" w:rsidRDefault="00FD5F4E">
      <w:r>
        <w:separator/>
      </w:r>
    </w:p>
  </w:endnote>
  <w:endnote w:type="continuationSeparator" w:id="0">
    <w:p w:rsidR="00FD5F4E" w:rsidRDefault="00FD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MV Boli"/>
    <w:charset w:val="00"/>
    <w:family w:val="auto"/>
    <w:pitch w:val="default"/>
  </w:font>
  <w:font w:name="XO Thames">
    <w:altName w:val="MV Bol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auto"/>
    <w:pitch w:val="default"/>
  </w:font>
  <w:font w:name="Andale Mono">
    <w:altName w:val="MS UI Gothic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4E" w:rsidRDefault="00FD5F4E">
      <w:r>
        <w:separator/>
      </w:r>
    </w:p>
  </w:footnote>
  <w:footnote w:type="continuationSeparator" w:id="0">
    <w:p w:rsidR="00FD5F4E" w:rsidRDefault="00FD5F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081C" w:rsidRDefault="00FD5F4E">
    <w:pPr>
      <w:pStyle w:val="af7"/>
      <w:jc w:val="center"/>
      <w:rPr>
        <w:rFonts w:ascii="Times New Roman" w:hAnsi="Times New Roman" w:cs="Times New Roman"/>
        <w:sz w:val="28"/>
        <w:szCs w:val="28"/>
      </w:rPr>
    </w:pPr>
    <w:r>
      <w:fldChar w:fldCharType="begin"/>
    </w:r>
    <w:r>
      <w:instrText>PAGE \* MERGEFORMAT</w:instrText>
    </w:r>
    <w:r>
      <w:fldChar w:fldCharType="separate"/>
    </w:r>
    <w:r w:rsidR="001C3812" w:rsidRPr="001C3812">
      <w:rPr>
        <w:rFonts w:ascii="Times New Roman" w:eastAsia="Times New Roman" w:hAnsi="Times New Roman" w:cs="Times New Roman"/>
        <w:noProof/>
        <w:sz w:val="28"/>
        <w:szCs w:val="28"/>
      </w:rPr>
      <w:t>2</w:t>
    </w:r>
    <w:r>
      <w:rPr>
        <w:rFonts w:ascii="Times New Roman" w:eastAsia="Times New Roman" w:hAnsi="Times New Roman" w:cs="Times New Roman"/>
        <w:sz w:val="28"/>
        <w:szCs w:val="28"/>
      </w:rPr>
      <w:fldChar w:fldCharType="end"/>
    </w:r>
  </w:p>
  <w:p w:rsidR="007D081C" w:rsidRDefault="007D081C">
    <w:pPr>
      <w:pStyle w:val="af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BE3815"/>
    <w:multiLevelType w:val="multilevel"/>
    <w:tmpl w:val="D58A95E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sz w:val="28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81C"/>
    <w:rsid w:val="001C3812"/>
    <w:rsid w:val="007D081C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9CE2E"/>
  <w15:docId w15:val="{4CA036AE-017B-40F6-BB03-2F42BD825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22.03.20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Анна В. Чамкина</cp:lastModifiedBy>
  <cp:revision>211</cp:revision>
  <dcterms:created xsi:type="dcterms:W3CDTF">2025-02-17T11:47:00Z</dcterms:created>
  <dcterms:modified xsi:type="dcterms:W3CDTF">2025-02-17T11:48:00Z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