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69" w:rsidRDefault="00BF3EB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D69" w:rsidRDefault="00BF3EB8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10D69" w:rsidRDefault="00BF3EB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10D69" w:rsidRDefault="00410D6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10D69" w:rsidRDefault="00410D6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10D69" w:rsidRDefault="00BF3EB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10D69" w:rsidRDefault="00410D69">
      <w:pPr>
        <w:tabs>
          <w:tab w:val="left" w:pos="709"/>
        </w:tabs>
        <w:jc w:val="center"/>
        <w:rPr>
          <w:sz w:val="28"/>
        </w:rPr>
      </w:pPr>
    </w:p>
    <w:p w:rsidR="00410D69" w:rsidRDefault="00410D69">
      <w:pPr>
        <w:tabs>
          <w:tab w:val="left" w:pos="709"/>
        </w:tabs>
        <w:jc w:val="center"/>
        <w:rPr>
          <w:sz w:val="28"/>
        </w:rPr>
      </w:pPr>
    </w:p>
    <w:p w:rsidR="00410D69" w:rsidRDefault="00CF7C4B">
      <w:pPr>
        <w:tabs>
          <w:tab w:val="left" w:pos="709"/>
        </w:tabs>
        <w:rPr>
          <w:sz w:val="28"/>
        </w:rPr>
      </w:pPr>
      <w:r>
        <w:rPr>
          <w:sz w:val="28"/>
        </w:rPr>
        <w:t>«24</w:t>
      </w:r>
      <w:r w:rsidR="00BF3EB8">
        <w:rPr>
          <w:sz w:val="28"/>
        </w:rPr>
        <w:t>»</w:t>
      </w:r>
      <w:r>
        <w:rPr>
          <w:sz w:val="28"/>
        </w:rPr>
        <w:t xml:space="preserve"> февраля </w:t>
      </w:r>
      <w:r w:rsidR="00BF3EB8">
        <w:rPr>
          <w:sz w:val="28"/>
        </w:rPr>
        <w:t xml:space="preserve">2025 г.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BF3EB8">
        <w:rPr>
          <w:sz w:val="28"/>
        </w:rPr>
        <w:t xml:space="preserve">       №</w:t>
      </w:r>
      <w:r>
        <w:rPr>
          <w:sz w:val="28"/>
        </w:rPr>
        <w:t xml:space="preserve"> 133-п</w:t>
      </w:r>
    </w:p>
    <w:p w:rsidR="00410D69" w:rsidRDefault="00410D69">
      <w:pPr>
        <w:tabs>
          <w:tab w:val="left" w:pos="709"/>
        </w:tabs>
        <w:jc w:val="both"/>
        <w:rPr>
          <w:sz w:val="28"/>
        </w:rPr>
      </w:pPr>
    </w:p>
    <w:p w:rsidR="00410D69" w:rsidRDefault="00410D69">
      <w:pPr>
        <w:tabs>
          <w:tab w:val="left" w:pos="709"/>
        </w:tabs>
        <w:jc w:val="both"/>
        <w:rPr>
          <w:sz w:val="28"/>
        </w:rPr>
      </w:pPr>
    </w:p>
    <w:p w:rsidR="00410D69" w:rsidRDefault="00BF3EB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Новомичуринское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410D69" w:rsidRDefault="00410D6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10D69" w:rsidRDefault="00BF3EB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 xml:space="preserve">» по </w:t>
      </w:r>
      <w:r>
        <w:rPr>
          <w:sz w:val="28"/>
        </w:rPr>
        <w:t>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29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.01.202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01-14/317/25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</w:t>
      </w:r>
      <w:r>
        <w:rPr>
          <w:color w:val="auto"/>
          <w:sz w:val="28"/>
          <w:szCs w:val="28"/>
        </w:rPr>
        <w:t>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</w:t>
      </w:r>
      <w:r>
        <w:rPr>
          <w:color w:val="auto"/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410D69" w:rsidRDefault="00BF3EB8" w:rsidP="00BF3E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Новомичуринское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Пронского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1</w:t>
      </w:r>
      <w:r>
        <w:rPr>
          <w:sz w:val="28"/>
          <w:highlight w:val="white"/>
        </w:rPr>
        <w:t xml:space="preserve">7.03.2022 № 130-п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Новомичуринское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Пронского</w:t>
      </w:r>
      <w:proofErr w:type="spellEnd"/>
      <w:r>
        <w:rPr>
          <w:sz w:val="28"/>
        </w:rPr>
        <w:t xml:space="preserve"> м</w:t>
      </w:r>
      <w:r>
        <w:rPr>
          <w:sz w:val="28"/>
          <w:highlight w:val="white"/>
        </w:rPr>
        <w:t xml:space="preserve">униципального района Рязанской области» </w:t>
      </w:r>
      <w:r>
        <w:rPr>
          <w:sz w:val="28"/>
          <w:highlight w:val="white"/>
        </w:rPr>
        <w:br/>
        <w:t xml:space="preserve">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07.11.</w:t>
      </w:r>
      <w:r>
        <w:rPr>
          <w:sz w:val="28"/>
          <w:highlight w:val="white"/>
        </w:rPr>
        <w:t>2</w:t>
      </w:r>
      <w:r>
        <w:rPr>
          <w:sz w:val="28"/>
          <w:szCs w:val="28"/>
          <w:highlight w:val="white"/>
        </w:rPr>
        <w:t xml:space="preserve">022 </w:t>
      </w:r>
      <w:r>
        <w:rPr>
          <w:sz w:val="28"/>
          <w:szCs w:val="28"/>
          <w:highlight w:val="white"/>
        </w:rPr>
        <w:br/>
        <w:t xml:space="preserve">№ 640-п, от </w:t>
      </w:r>
      <w:hyperlink r:id="rId9" w:tooltip="http://15.12.2023" w:history="1">
        <w:r>
          <w:rPr>
            <w:sz w:val="28"/>
            <w:szCs w:val="28"/>
          </w:rPr>
          <w:t>30</w:t>
        </w:r>
        <w:r>
          <w:rPr>
            <w:sz w:val="28"/>
            <w:szCs w:val="28"/>
            <w:highlight w:val="white"/>
          </w:rPr>
          <w:t>.01.202</w:t>
        </w:r>
        <w:r>
          <w:rPr>
            <w:sz w:val="28"/>
            <w:szCs w:val="28"/>
          </w:rPr>
          <w:t>5</w:t>
        </w:r>
      </w:hyperlink>
      <w:r>
        <w:rPr>
          <w:sz w:val="28"/>
          <w:szCs w:val="28"/>
          <w:highlight w:val="white"/>
        </w:rPr>
        <w:t xml:space="preserve"> № 81-п)</w:t>
      </w:r>
      <w:r>
        <w:rPr>
          <w:color w:val="auto"/>
          <w:sz w:val="28"/>
        </w:rPr>
        <w:t>:</w:t>
      </w:r>
    </w:p>
    <w:p w:rsidR="00410D69" w:rsidRDefault="00BF3EB8" w:rsidP="00BF3EB8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color w:val="auto"/>
          <w:sz w:val="28"/>
          <w:szCs w:val="27"/>
        </w:rPr>
        <w:t>в приложении № 1 согласно приложению № 1 к настоящему постановлению.</w:t>
      </w:r>
    </w:p>
    <w:p w:rsidR="00410D69" w:rsidRDefault="00BF3EB8" w:rsidP="00BF3E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7"/>
        </w:rPr>
        <w:t>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>«3.1 Производственная зона»</w:t>
      </w:r>
      <w:r>
        <w:rPr>
          <w:color w:val="000000" w:themeColor="text1"/>
          <w:sz w:val="28"/>
        </w:rPr>
        <w:t xml:space="preserve"> для объекта с местоположением: Российская Федерация, Рязанская область, р-н </w:t>
      </w:r>
      <w:proofErr w:type="spellStart"/>
      <w:r>
        <w:rPr>
          <w:color w:val="000000" w:themeColor="text1"/>
          <w:sz w:val="28"/>
        </w:rPr>
        <w:t>Пронский</w:t>
      </w:r>
      <w:proofErr w:type="spellEnd"/>
      <w:r>
        <w:rPr>
          <w:color w:val="000000" w:themeColor="text1"/>
          <w:sz w:val="28"/>
        </w:rPr>
        <w:t xml:space="preserve">, г. </w:t>
      </w:r>
      <w:proofErr w:type="spellStart"/>
      <w:r>
        <w:rPr>
          <w:color w:val="000000" w:themeColor="text1"/>
          <w:sz w:val="28"/>
        </w:rPr>
        <w:t>Новомичуринск</w:t>
      </w:r>
      <w:proofErr w:type="spellEnd"/>
      <w:r>
        <w:rPr>
          <w:color w:val="000000" w:themeColor="text1"/>
          <w:sz w:val="28"/>
        </w:rPr>
        <w:t xml:space="preserve">,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sz w:val="28"/>
        </w:rPr>
        <w:t>.</w:t>
      </w:r>
    </w:p>
    <w:p w:rsidR="00410D69" w:rsidRDefault="00BF3EB8" w:rsidP="00BF3E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7"/>
        </w:rPr>
        <w:lastRenderedPageBreak/>
        <w:t>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«3.4 </w:t>
      </w:r>
      <w:r>
        <w:rPr>
          <w:color w:val="000000" w:themeColor="text1"/>
          <w:sz w:val="28"/>
        </w:rPr>
        <w:t xml:space="preserve">Зона транспортной инфраструктуры» для объекта с местоположением: Российская Федерация, Рязанская область, р-н </w:t>
      </w:r>
      <w:proofErr w:type="spellStart"/>
      <w:r>
        <w:rPr>
          <w:color w:val="000000" w:themeColor="text1"/>
          <w:sz w:val="28"/>
        </w:rPr>
        <w:t>Пронский</w:t>
      </w:r>
      <w:proofErr w:type="spellEnd"/>
      <w:r>
        <w:rPr>
          <w:color w:val="000000" w:themeColor="text1"/>
          <w:sz w:val="28"/>
        </w:rPr>
        <w:t xml:space="preserve">, г. </w:t>
      </w:r>
      <w:proofErr w:type="spellStart"/>
      <w:r>
        <w:rPr>
          <w:color w:val="000000" w:themeColor="text1"/>
          <w:sz w:val="28"/>
        </w:rPr>
        <w:t>Новомичуринск</w:t>
      </w:r>
      <w:proofErr w:type="spellEnd"/>
      <w:r>
        <w:rPr>
          <w:color w:val="000000" w:themeColor="text1"/>
          <w:sz w:val="28"/>
        </w:rPr>
        <w:t xml:space="preserve">,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</w:t>
      </w:r>
      <w:r>
        <w:rPr>
          <w:sz w:val="28"/>
        </w:rPr>
        <w:t>.</w:t>
      </w:r>
    </w:p>
    <w:p w:rsidR="00410D69" w:rsidRDefault="00BF3EB8" w:rsidP="00BF3E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 территориально</w:t>
      </w:r>
      <w:r>
        <w:rPr>
          <w:color w:val="auto"/>
          <w:sz w:val="28"/>
          <w:szCs w:val="27"/>
        </w:rPr>
        <w:t xml:space="preserve">й зоны </w:t>
      </w:r>
      <w:r>
        <w:rPr>
          <w:color w:val="000000" w:themeColor="text1"/>
          <w:sz w:val="28"/>
        </w:rPr>
        <w:br/>
        <w:t xml:space="preserve">«4.4 Производственная зона сельскохозяйственных предприятий» для объекта </w:t>
      </w:r>
      <w:r>
        <w:rPr>
          <w:color w:val="000000" w:themeColor="text1"/>
          <w:sz w:val="28"/>
        </w:rPr>
        <w:br/>
        <w:t xml:space="preserve">с местоположением: Российская Федерация, Рязанская область, р-н </w:t>
      </w:r>
      <w:proofErr w:type="spellStart"/>
      <w:r>
        <w:rPr>
          <w:color w:val="000000" w:themeColor="text1"/>
          <w:sz w:val="28"/>
        </w:rPr>
        <w:t>Пронский</w:t>
      </w:r>
      <w:proofErr w:type="spellEnd"/>
      <w:r>
        <w:rPr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</w:rPr>
        <w:br/>
        <w:t xml:space="preserve">г. </w:t>
      </w:r>
      <w:proofErr w:type="spellStart"/>
      <w:r>
        <w:rPr>
          <w:color w:val="000000" w:themeColor="text1"/>
          <w:sz w:val="28"/>
        </w:rPr>
        <w:t>Новомичуринск</w:t>
      </w:r>
      <w:proofErr w:type="spellEnd"/>
      <w:r>
        <w:rPr>
          <w:color w:val="000000" w:themeColor="text1"/>
          <w:sz w:val="28"/>
        </w:rPr>
        <w:t>,</w:t>
      </w:r>
      <w:r>
        <w:rPr>
          <w:color w:val="auto"/>
          <w:sz w:val="28"/>
          <w:szCs w:val="27"/>
        </w:rPr>
        <w:t xml:space="preserve"> изложить согласно приложению № 4 к настоящему постановлению</w:t>
      </w:r>
      <w:r>
        <w:rPr>
          <w:color w:val="auto"/>
          <w:sz w:val="28"/>
        </w:rPr>
        <w:t>.</w:t>
      </w:r>
    </w:p>
    <w:p w:rsidR="00410D69" w:rsidRDefault="00BF3EB8" w:rsidP="00BF3E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410D69" w:rsidRDefault="00BF3EB8" w:rsidP="00BF3E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</w:t>
      </w:r>
      <w:r>
        <w:rPr>
          <w:color w:val="auto"/>
          <w:sz w:val="28"/>
          <w:szCs w:val="28"/>
        </w:rPr>
        <w:t xml:space="preserve">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Новомичуринское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Пронского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государственных информацион</w:t>
      </w:r>
      <w:r>
        <w:rPr>
          <w:color w:val="auto"/>
          <w:sz w:val="28"/>
          <w:szCs w:val="28"/>
        </w:rPr>
        <w:t>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410D69" w:rsidRDefault="00BF3EB8" w:rsidP="00BF3E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410D69" w:rsidRDefault="00BF3EB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</w:t>
      </w:r>
      <w:r>
        <w:rPr>
          <w:rFonts w:ascii="Times New Roman" w:hAnsi="Times New Roman"/>
          <w:color w:val="auto"/>
          <w:sz w:val="28"/>
          <w:szCs w:val="28"/>
        </w:rPr>
        <w:t>ом департаменте аппарата Губернатора и Правительства Рязанской области;</w:t>
      </w:r>
    </w:p>
    <w:p w:rsidR="00410D69" w:rsidRDefault="00BF3EB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410D69" w:rsidRDefault="00BF3EB8" w:rsidP="00BF3E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</w:t>
      </w:r>
      <w:r>
        <w:rPr>
          <w:color w:val="auto"/>
          <w:sz w:val="28"/>
          <w:szCs w:val="28"/>
        </w:rPr>
        <w:t>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410D69" w:rsidRDefault="00BF3EB8" w:rsidP="00BF3E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</w:t>
      </w:r>
      <w:r>
        <w:rPr>
          <w:color w:val="auto"/>
          <w:sz w:val="28"/>
          <w:szCs w:val="28"/>
        </w:rPr>
        <w:t xml:space="preserve">ования – </w:t>
      </w:r>
      <w:proofErr w:type="spellStart"/>
      <w:r>
        <w:rPr>
          <w:color w:val="auto"/>
          <w:sz w:val="28"/>
          <w:szCs w:val="28"/>
        </w:rPr>
        <w:t>Пронский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Новомичуринское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Пронского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</w:t>
      </w:r>
      <w:r>
        <w:rPr>
          <w:color w:val="auto"/>
          <w:sz w:val="28"/>
          <w:szCs w:val="28"/>
        </w:rPr>
        <w:t>ьного образования в сети «Интернет», публикацию в средствах массовой информации.</w:t>
      </w:r>
    </w:p>
    <w:p w:rsidR="00410D69" w:rsidRDefault="00BF3EB8" w:rsidP="00BF3E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410D69" w:rsidRDefault="00410D69">
      <w:pPr>
        <w:widowControl w:val="0"/>
        <w:ind w:firstLine="850"/>
        <w:jc w:val="both"/>
        <w:rPr>
          <w:color w:val="auto"/>
          <w:sz w:val="28"/>
        </w:rPr>
      </w:pPr>
    </w:p>
    <w:p w:rsidR="00410D69" w:rsidRDefault="00410D69">
      <w:pPr>
        <w:widowControl w:val="0"/>
        <w:ind w:firstLine="850"/>
        <w:jc w:val="both"/>
        <w:rPr>
          <w:color w:val="auto"/>
          <w:sz w:val="28"/>
        </w:rPr>
      </w:pPr>
    </w:p>
    <w:p w:rsidR="00410D69" w:rsidRDefault="00BF3EB8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410D69" w:rsidRDefault="00410D69"/>
    <w:sectPr w:rsidR="00410D69">
      <w:headerReference w:type="default" r:id="rId11"/>
      <w:pgSz w:w="11906" w:h="16838"/>
      <w:pgMar w:top="113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B8" w:rsidRDefault="00BF3EB8">
      <w:r>
        <w:separator/>
      </w:r>
    </w:p>
  </w:endnote>
  <w:endnote w:type="continuationSeparator" w:id="0">
    <w:p w:rsidR="00BF3EB8" w:rsidRDefault="00BF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B8" w:rsidRDefault="00BF3EB8">
      <w:r>
        <w:separator/>
      </w:r>
    </w:p>
  </w:footnote>
  <w:footnote w:type="continuationSeparator" w:id="0">
    <w:p w:rsidR="00BF3EB8" w:rsidRDefault="00BF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D69" w:rsidRDefault="00BF3EB8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10D69" w:rsidRDefault="00410D69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CC"/>
    <w:multiLevelType w:val="hybridMultilevel"/>
    <w:tmpl w:val="910AA3B2"/>
    <w:lvl w:ilvl="0" w:tplc="6B0652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0707A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0344C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7AAFD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48C2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7807F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2B8D3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27200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7E29C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63191D"/>
    <w:multiLevelType w:val="hybridMultilevel"/>
    <w:tmpl w:val="23A6061A"/>
    <w:lvl w:ilvl="0" w:tplc="783AC36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CA604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90629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21A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96EA0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06AB1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3B6AC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5A018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A401C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A95F3E"/>
    <w:multiLevelType w:val="multilevel"/>
    <w:tmpl w:val="4CD610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69"/>
    <w:rsid w:val="00410D69"/>
    <w:rsid w:val="00BF3EB8"/>
    <w:rsid w:val="00C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45D7"/>
  <w15:docId w15:val="{92FE292C-3B6E-4752-824D-31A7AA0F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5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202</cp:revision>
  <dcterms:created xsi:type="dcterms:W3CDTF">2025-02-24T09:10:00Z</dcterms:created>
  <dcterms:modified xsi:type="dcterms:W3CDTF">2025-02-24T09:13:00Z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