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51" w:rsidRDefault="0066076D" w:rsidP="0066076D">
      <w:pPr>
        <w:tabs>
          <w:tab w:val="left" w:pos="1200"/>
        </w:tabs>
        <w:jc w:val="right"/>
        <w:rPr>
          <w:sz w:val="22"/>
          <w:szCs w:val="22"/>
        </w:rPr>
      </w:pPr>
      <w:r>
        <w:rPr>
          <w:sz w:val="28"/>
          <w:szCs w:val="28"/>
        </w:rPr>
        <w:tab/>
      </w:r>
      <w:r w:rsidR="00D43B4B">
        <w:rPr>
          <w:sz w:val="24"/>
          <w:szCs w:val="24"/>
        </w:rPr>
        <w:t>Приложение</w:t>
      </w:r>
    </w:p>
    <w:p w:rsidR="00972E51" w:rsidRDefault="00D43B4B">
      <w:pPr>
        <w:jc w:val="right"/>
        <w:rPr>
          <w:sz w:val="22"/>
          <w:szCs w:val="22"/>
        </w:rPr>
      </w:pPr>
      <w:r>
        <w:rPr>
          <w:sz w:val="24"/>
          <w:szCs w:val="24"/>
        </w:rPr>
        <w:t>к постановлению</w:t>
      </w:r>
    </w:p>
    <w:p w:rsidR="00972E51" w:rsidRDefault="00D43B4B">
      <w:pPr>
        <w:jc w:val="right"/>
        <w:rPr>
          <w:sz w:val="22"/>
          <w:szCs w:val="22"/>
        </w:rPr>
      </w:pPr>
      <w:r>
        <w:rPr>
          <w:sz w:val="24"/>
          <w:szCs w:val="24"/>
        </w:rPr>
        <w:t>главного управления архитектуры</w:t>
      </w:r>
    </w:p>
    <w:p w:rsidR="00972E51" w:rsidRDefault="00D43B4B">
      <w:pPr>
        <w:jc w:val="right"/>
        <w:rPr>
          <w:sz w:val="22"/>
          <w:szCs w:val="22"/>
        </w:rPr>
      </w:pPr>
      <w:r>
        <w:rPr>
          <w:sz w:val="24"/>
          <w:szCs w:val="24"/>
        </w:rPr>
        <w:t>и градостроительства Рязанской области</w:t>
      </w:r>
    </w:p>
    <w:p w:rsidR="00972E51" w:rsidRDefault="00D43B4B">
      <w:pPr>
        <w:jc w:val="right"/>
        <w:rPr>
          <w:sz w:val="22"/>
          <w:szCs w:val="22"/>
        </w:rPr>
      </w:pPr>
      <w:r>
        <w:rPr>
          <w:sz w:val="24"/>
          <w:szCs w:val="24"/>
        </w:rPr>
        <w:t>от</w:t>
      </w:r>
      <w:r w:rsidR="00E36FD7">
        <w:rPr>
          <w:sz w:val="24"/>
          <w:szCs w:val="24"/>
        </w:rPr>
        <w:t xml:space="preserve"> 14 февраля </w:t>
      </w:r>
      <w:r>
        <w:rPr>
          <w:sz w:val="24"/>
          <w:szCs w:val="24"/>
        </w:rPr>
        <w:t>2025 г. №</w:t>
      </w:r>
      <w:r w:rsidR="00E36FD7">
        <w:rPr>
          <w:sz w:val="24"/>
          <w:szCs w:val="24"/>
        </w:rPr>
        <w:t xml:space="preserve"> 115-п</w:t>
      </w:r>
    </w:p>
    <w:p w:rsidR="00972E51" w:rsidRDefault="00972E51">
      <w:pPr>
        <w:jc w:val="right"/>
        <w:rPr>
          <w:sz w:val="22"/>
          <w:szCs w:val="22"/>
        </w:rPr>
      </w:pPr>
    </w:p>
    <w:p w:rsidR="00972E51" w:rsidRDefault="00D43B4B">
      <w:pPr>
        <w:jc w:val="right"/>
        <w:outlineLvl w:val="0"/>
        <w:rPr>
          <w:sz w:val="22"/>
          <w:szCs w:val="22"/>
        </w:rPr>
      </w:pPr>
      <w:r>
        <w:rPr>
          <w:sz w:val="24"/>
          <w:szCs w:val="24"/>
        </w:rPr>
        <w:t>«Приложение № 2</w:t>
      </w:r>
    </w:p>
    <w:p w:rsidR="00972E51" w:rsidRDefault="00D43B4B">
      <w:pPr>
        <w:jc w:val="right"/>
        <w:rPr>
          <w:sz w:val="22"/>
          <w:szCs w:val="22"/>
        </w:rPr>
      </w:pPr>
      <w:r>
        <w:rPr>
          <w:sz w:val="24"/>
          <w:szCs w:val="24"/>
        </w:rPr>
        <w:t>к постановлению</w:t>
      </w:r>
    </w:p>
    <w:p w:rsidR="00972E51" w:rsidRDefault="00D43B4B">
      <w:pPr>
        <w:jc w:val="right"/>
        <w:rPr>
          <w:sz w:val="22"/>
          <w:szCs w:val="22"/>
        </w:rPr>
      </w:pPr>
      <w:r>
        <w:rPr>
          <w:sz w:val="24"/>
          <w:szCs w:val="24"/>
        </w:rPr>
        <w:t>главного управления архитектуры</w:t>
      </w:r>
    </w:p>
    <w:p w:rsidR="00972E51" w:rsidRDefault="00D43B4B">
      <w:pPr>
        <w:jc w:val="right"/>
        <w:rPr>
          <w:sz w:val="22"/>
          <w:szCs w:val="22"/>
        </w:rPr>
      </w:pPr>
      <w:r>
        <w:rPr>
          <w:sz w:val="24"/>
          <w:szCs w:val="24"/>
        </w:rPr>
        <w:t>и градостроительства Рязанской области</w:t>
      </w:r>
    </w:p>
    <w:p w:rsidR="00972E51" w:rsidRDefault="00D43B4B">
      <w:pPr>
        <w:jc w:val="right"/>
        <w:rPr>
          <w:sz w:val="22"/>
          <w:szCs w:val="22"/>
        </w:rPr>
      </w:pPr>
      <w:r>
        <w:rPr>
          <w:sz w:val="24"/>
          <w:szCs w:val="24"/>
        </w:rPr>
        <w:t>от 03 апреля 2019 г. № 6-п</w:t>
      </w:r>
    </w:p>
    <w:p w:rsidR="00972E51" w:rsidRDefault="00972E51">
      <w:pPr>
        <w:jc w:val="right"/>
        <w:rPr>
          <w:sz w:val="22"/>
          <w:szCs w:val="22"/>
        </w:rPr>
      </w:pPr>
    </w:p>
    <w:p w:rsidR="00972E51" w:rsidRDefault="00972E51">
      <w:pPr>
        <w:jc w:val="center"/>
        <w:rPr>
          <w:sz w:val="22"/>
          <w:szCs w:val="22"/>
        </w:rPr>
      </w:pPr>
    </w:p>
    <w:p w:rsidR="00972E51" w:rsidRDefault="00D43B4B">
      <w:pPr>
        <w:pStyle w:val="afd"/>
        <w:ind w:right="-284"/>
        <w:jc w:val="center"/>
        <w:rPr>
          <w:sz w:val="22"/>
          <w:szCs w:val="22"/>
        </w:rPr>
      </w:pPr>
      <w:r>
        <w:rPr>
          <w:sz w:val="24"/>
          <w:szCs w:val="24"/>
        </w:rPr>
        <w:t>СОСТАВ</w:t>
      </w:r>
    </w:p>
    <w:p w:rsidR="00972E51" w:rsidRDefault="00D43B4B">
      <w:pPr>
        <w:jc w:val="center"/>
        <w:rPr>
          <w:sz w:val="22"/>
          <w:szCs w:val="22"/>
        </w:rPr>
      </w:pPr>
      <w:r>
        <w:rPr>
          <w:sz w:val="24"/>
          <w:szCs w:val="24"/>
        </w:rPr>
        <w:t>комиссии по территориальному планированию,</w:t>
      </w:r>
    </w:p>
    <w:p w:rsidR="00972E51" w:rsidRDefault="00D43B4B">
      <w:pPr>
        <w:jc w:val="center"/>
        <w:rPr>
          <w:sz w:val="22"/>
          <w:szCs w:val="22"/>
        </w:rPr>
      </w:pPr>
      <w:r>
        <w:rPr>
          <w:sz w:val="24"/>
          <w:szCs w:val="24"/>
        </w:rPr>
        <w:t>земл</w:t>
      </w:r>
      <w:r>
        <w:rPr>
          <w:sz w:val="24"/>
          <w:szCs w:val="24"/>
        </w:rPr>
        <w:t>епользованию и застройке Рязанской области</w:t>
      </w:r>
    </w:p>
    <w:p w:rsidR="00972E51" w:rsidRDefault="00972E51">
      <w:pPr>
        <w:jc w:val="center"/>
        <w:rPr>
          <w:sz w:val="20"/>
        </w:rPr>
      </w:pPr>
    </w:p>
    <w:tbl>
      <w:tblPr>
        <w:tblStyle w:val="1b"/>
        <w:tblW w:w="9923" w:type="dxa"/>
        <w:tblInd w:w="250" w:type="dxa"/>
        <w:tblLook w:val="04A0" w:firstRow="1" w:lastRow="0" w:firstColumn="1" w:lastColumn="0" w:noHBand="0" w:noVBand="1"/>
      </w:tblPr>
      <w:tblGrid>
        <w:gridCol w:w="2355"/>
        <w:gridCol w:w="333"/>
        <w:gridCol w:w="2027"/>
        <w:gridCol w:w="69"/>
        <w:gridCol w:w="227"/>
        <w:gridCol w:w="69"/>
        <w:gridCol w:w="4843"/>
      </w:tblGrid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 Комиссии</w:t>
            </w:r>
          </w:p>
        </w:tc>
        <w:tc>
          <w:tcPr>
            <w:tcW w:w="23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управления архитектуры и градостроительства Рязанской области </w:t>
            </w:r>
          </w:p>
        </w:tc>
      </w:tr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 Комиссии</w:t>
            </w:r>
          </w:p>
        </w:tc>
        <w:tc>
          <w:tcPr>
            <w:tcW w:w="23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Сержантова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казённого  учреждения Рязанской области «Центр градостроительного развития Рязанской области» </w:t>
            </w:r>
          </w:p>
        </w:tc>
      </w:tr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председателя Комиссии</w:t>
            </w:r>
          </w:p>
        </w:tc>
        <w:tc>
          <w:tcPr>
            <w:tcW w:w="23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Валериевна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альному планированию государственного казённого учреждения Рязанской области «Центр градостроительного развития Рязанской области» </w:t>
            </w:r>
          </w:p>
        </w:tc>
      </w:tr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 Комиссии</w:t>
            </w:r>
          </w:p>
        </w:tc>
        <w:tc>
          <w:tcPr>
            <w:tcW w:w="23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комиссии по территориальному планированию, землепользова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и застройке государственного казенного учреждения Рязанской области «Центр градостроительного развития Рязанской области»</w:t>
            </w:r>
          </w:p>
        </w:tc>
      </w:tr>
      <w:tr w:rsidR="00972E51">
        <w:tc>
          <w:tcPr>
            <w:tcW w:w="9923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основного состава:</w:t>
            </w:r>
          </w:p>
        </w:tc>
      </w:tr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 строительного комплекса Рязанской области</w:t>
            </w: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Юрий Геннадьевич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</w:tr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 земельных отношений Рязанской области</w:t>
            </w: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Анурьева Елена Александровна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министра</w:t>
            </w:r>
          </w:p>
        </w:tc>
      </w:tr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территориальной политики Рязанской области</w:t>
            </w: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Сокуров Николай Николаевич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вопросам организации местного самоуправления</w:t>
            </w:r>
          </w:p>
        </w:tc>
      </w:tr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 автомобильных дорог Рязанской области</w:t>
            </w: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Юрий Евгеньевич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 контроля за состоянием автомобильных дорог и искусственных сооружений</w:t>
            </w:r>
          </w:p>
        </w:tc>
      </w:tr>
      <w:tr w:rsidR="00972E51">
        <w:trPr>
          <w:gridAfter w:val="6"/>
          <w:wAfter w:w="7568" w:type="dxa"/>
          <w:trHeight w:val="470"/>
        </w:trPr>
        <w:tc>
          <w:tcPr>
            <w:tcW w:w="235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972E51">
        <w:tc>
          <w:tcPr>
            <w:tcW w:w="235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Андрей Павлович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охраны,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воспроизводства лесов</w:t>
            </w:r>
          </w:p>
        </w:tc>
      </w:tr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</w:tr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инвестиций и туризма Рязанской области</w:t>
            </w: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Мария Валерьевна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</w:tr>
      <w:tr w:rsidR="00972E51">
        <w:tc>
          <w:tcPr>
            <w:tcW w:w="235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архитектуры и градостроительства Рязанской области</w:t>
            </w: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Татьяна Сергеевна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</w:tr>
      <w:tr w:rsidR="00972E51">
        <w:tc>
          <w:tcPr>
            <w:tcW w:w="235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Егоркин Алексей Валентинович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градостроительного регулирования</w:t>
            </w:r>
          </w:p>
        </w:tc>
      </w:tr>
      <w:tr w:rsidR="00972E51">
        <w:tc>
          <w:tcPr>
            <w:tcW w:w="2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по охране объектов культурного наследия Рязанской области</w:t>
            </w: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Алексеевич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 - начальник отдела государственного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охраны объектов культурного наследия</w:t>
            </w:r>
          </w:p>
        </w:tc>
      </w:tr>
      <w:tr w:rsidR="00972E51">
        <w:tc>
          <w:tcPr>
            <w:tcW w:w="235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казённое учреждение Рязанской области «Центр градостроительного развития Рязанской области»</w:t>
            </w: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Виктория Викторовна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исходно-разрешительной документации</w:t>
            </w:r>
          </w:p>
        </w:tc>
      </w:tr>
      <w:tr w:rsidR="00972E51">
        <w:tc>
          <w:tcPr>
            <w:tcW w:w="235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отдела</w:t>
            </w:r>
          </w:p>
        </w:tc>
      </w:tr>
      <w:tr w:rsidR="00972E51">
        <w:tc>
          <w:tcPr>
            <w:tcW w:w="235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Алевтина Александровна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проектного отдела</w:t>
            </w:r>
          </w:p>
        </w:tc>
      </w:tr>
      <w:tr w:rsidR="00972E51">
        <w:tc>
          <w:tcPr>
            <w:tcW w:w="9923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переменного состава:</w:t>
            </w:r>
          </w:p>
        </w:tc>
      </w:tr>
      <w:tr w:rsidR="00972E51"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Александро-Невский муниципальный район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Овечкина Ирина Сергеевна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(по 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Ермишинский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Мордакин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Геннадьевич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строительства, дорожного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по инфраструктуре, строительству и ЖКХ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Кадомский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 Виктор Васильевич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строительству, ЖКХ и сельскому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Ефанов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Викторович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Милославский муниципальный район Рязанской области</w:t>
            </w: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Гуськов Виталий Николаевич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 Андрей Александрович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– заместитель главы администрации по капитальному строительству и жилищно-коммунальным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Минкова Елена Владимировна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экономическому развитию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c>
          <w:tcPr>
            <w:tcW w:w="2688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Анна Витальевна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градостроительства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rPr>
          <w:trHeight w:val="230"/>
        </w:trPr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Рязанский муниципальный район Рязанской области</w:t>
            </w:r>
          </w:p>
        </w:tc>
        <w:tc>
          <w:tcPr>
            <w:tcW w:w="20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2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/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Сергей Александрович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градостроительства и 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c>
          <w:tcPr>
            <w:tcW w:w="2688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градостроительства и архитектуры управления градостроительства и 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Сапожковский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Ольга Викторовна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 инфраструктуре, благоустройству и жилищному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Конакова Татьяна Владимировна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по экономическому развитию, земельным и имущественным отношениям, сельскому хозяйству (по согласованию)</w:t>
            </w:r>
          </w:p>
        </w:tc>
      </w:tr>
      <w:tr w:rsidR="00972E51">
        <w:trPr>
          <w:trHeight w:val="317"/>
        </w:trPr>
        <w:tc>
          <w:tcPr>
            <w:tcW w:w="2688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/>
        </w:tc>
        <w:tc>
          <w:tcPr>
            <w:tcW w:w="20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Бакулина Анна Сергеевна</w:t>
            </w:r>
          </w:p>
        </w:tc>
        <w:tc>
          <w:tcPr>
            <w:tcW w:w="2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сектора архитектуры и градостроительства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Скопинский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 Рязанской области</w:t>
            </w: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 Юрий Михайлович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по строительству, ЖКХ и инфраструктуре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Сергей Валерьевич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градостроительства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Кучуркин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 капитальному строительству и ЖКХ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Жанна Николаевна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 экономике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муниципальному и сельскому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rPr>
          <w:gridAfter w:val="5"/>
          <w:wAfter w:w="7235" w:type="dxa"/>
          <w:trHeight w:val="230"/>
        </w:trPr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E51">
        <w:tc>
          <w:tcPr>
            <w:tcW w:w="2688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Ванькова Елена Юрьевна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городского хозяйства и градостроительства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Олег Владимирович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Шиловский муниципальный район Рязанской области</w:t>
            </w: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 Елена Васильевна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Максим Геннадьевич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Ряжский муниципальный округ Рязанской области</w:t>
            </w: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Владиславовна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капитального стр</w:t>
            </w:r>
            <w:bookmarkStart w:id="1" w:name="undefined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благоустройства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развитию территорий и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c>
          <w:tcPr>
            <w:tcW w:w="2688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Оксана Михайловна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управления капитального строительства и архитектуры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rPr>
          <w:trHeight w:val="276"/>
        </w:trPr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Касимовский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20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 градостроительства управления земельно- имущественных отношений и градостроительства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rPr>
          <w:trHeight w:val="276"/>
        </w:trPr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Елютин Владимир Алексеевич</w:t>
            </w:r>
          </w:p>
        </w:tc>
        <w:tc>
          <w:tcPr>
            <w:tcW w:w="2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строительству, транспорту и жилищно- коммунальному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rPr>
          <w:trHeight w:val="276"/>
        </w:trPr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муниципальный округ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Эдуардовна</w:t>
            </w:r>
          </w:p>
        </w:tc>
        <w:tc>
          <w:tcPr>
            <w:tcW w:w="2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строительству, ЖКХ, развитию инфраструктуры, архитектуре, ГО и ЧС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972E51">
        <w:trPr>
          <w:trHeight w:val="276"/>
        </w:trPr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Пителинский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Рязанской области</w:t>
            </w:r>
          </w:p>
          <w:p w:rsidR="00972E51" w:rsidRDefault="0097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Елена Владимировна</w:t>
            </w:r>
          </w:p>
        </w:tc>
        <w:tc>
          <w:tcPr>
            <w:tcW w:w="29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главы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  <w:p w:rsidR="00972E51" w:rsidRDefault="00972E5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51">
        <w:tc>
          <w:tcPr>
            <w:tcW w:w="2688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Борискин Валерий Анатольевич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и жилищно- коммунальным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</w:p>
        </w:tc>
      </w:tr>
      <w:tr w:rsidR="00972E51">
        <w:tc>
          <w:tcPr>
            <w:tcW w:w="2688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972E51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Верютина Инна Ивановна</w:t>
            </w:r>
          </w:p>
        </w:tc>
        <w:tc>
          <w:tcPr>
            <w:tcW w:w="29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2E51" w:rsidRDefault="00D43B4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градостроительства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 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72E51" w:rsidRDefault="00972E51">
      <w:pPr>
        <w:jc w:val="center"/>
        <w:rPr>
          <w:sz w:val="20"/>
        </w:rPr>
      </w:pPr>
    </w:p>
    <w:p w:rsidR="00972E51" w:rsidRDefault="00972E51">
      <w:pPr>
        <w:ind w:right="-285"/>
        <w:jc w:val="right"/>
        <w:outlineLvl w:val="0"/>
        <w:rPr>
          <w:rFonts w:eastAsia="Calibri"/>
          <w:sz w:val="20"/>
          <w:szCs w:val="18"/>
          <w:highlight w:val="yellow"/>
        </w:rPr>
      </w:pPr>
    </w:p>
    <w:p w:rsidR="00972E51" w:rsidRDefault="00972E51">
      <w:pPr>
        <w:ind w:left="-567" w:right="-284"/>
        <w:jc w:val="both"/>
        <w:rPr>
          <w:rFonts w:eastAsia="Calibri"/>
          <w:sz w:val="24"/>
          <w:szCs w:val="24"/>
          <w:highlight w:val="yellow"/>
        </w:rPr>
      </w:pPr>
    </w:p>
    <w:p w:rsidR="00972E51" w:rsidRDefault="00972E51" w:rsidP="00E36FD7">
      <w:pPr>
        <w:ind w:left="-567" w:right="-284"/>
        <w:jc w:val="both"/>
        <w:rPr>
          <w:rFonts w:eastAsia="Calibri"/>
          <w:sz w:val="28"/>
          <w:szCs w:val="28"/>
          <w:highlight w:val="yellow"/>
        </w:rPr>
      </w:pPr>
    </w:p>
    <w:sectPr w:rsidR="00972E51" w:rsidSect="00D3670D">
      <w:headerReference w:type="default" r:id="rId8"/>
      <w:pgSz w:w="11905" w:h="16838"/>
      <w:pgMar w:top="1134" w:right="850" w:bottom="1134" w:left="1701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B4B" w:rsidRDefault="00D43B4B">
      <w:r>
        <w:separator/>
      </w:r>
    </w:p>
  </w:endnote>
  <w:endnote w:type="continuationSeparator" w:id="0">
    <w:p w:rsidR="00D43B4B" w:rsidRDefault="00D4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altName w:val="MV Boli"/>
    <w:charset w:val="00"/>
    <w:family w:val="auto"/>
    <w:pitch w:val="default"/>
  </w:font>
  <w:font w:name="Liberation Serif">
    <w:altName w:val="Bell M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B4B" w:rsidRDefault="00D43B4B">
      <w:r>
        <w:separator/>
      </w:r>
    </w:p>
  </w:footnote>
  <w:footnote w:type="continuationSeparator" w:id="0">
    <w:p w:rsidR="00D43B4B" w:rsidRDefault="00D4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51" w:rsidRDefault="00972E51">
    <w:pPr>
      <w:pStyle w:val="af9"/>
      <w:jc w:val="center"/>
    </w:pPr>
  </w:p>
  <w:sdt>
    <w:sdtPr>
      <w:id w:val="-16157741"/>
      <w:docPartObj>
        <w:docPartGallery w:val="Page Numbers (Top of Page)"/>
        <w:docPartUnique/>
      </w:docPartObj>
    </w:sdtPr>
    <w:sdtEndPr/>
    <w:sdtContent>
      <w:p w:rsidR="00972E51" w:rsidRDefault="00D43B4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70D">
          <w:rPr>
            <w:noProof/>
          </w:rPr>
          <w:t>5</w:t>
        </w:r>
        <w:r>
          <w:fldChar w:fldCharType="end"/>
        </w:r>
      </w:p>
    </w:sdtContent>
  </w:sdt>
  <w:p w:rsidR="00972E51" w:rsidRDefault="00972E51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76E5"/>
    <w:multiLevelType w:val="hybridMultilevel"/>
    <w:tmpl w:val="1D1AEABA"/>
    <w:lvl w:ilvl="0" w:tplc="5EF097DA">
      <w:start w:val="1"/>
      <w:numFmt w:val="bullet"/>
      <w:lvlText w:val="–"/>
      <w:lvlJc w:val="left"/>
      <w:pPr>
        <w:ind w:left="1446" w:hanging="360"/>
      </w:pPr>
      <w:rPr>
        <w:rFonts w:ascii="Arial" w:eastAsia="Arial" w:hAnsi="Arial" w:cs="Arial" w:hint="default"/>
      </w:rPr>
    </w:lvl>
    <w:lvl w:ilvl="1" w:tplc="EF7274FE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 w:hint="default"/>
      </w:rPr>
    </w:lvl>
    <w:lvl w:ilvl="2" w:tplc="C6844BD0">
      <w:start w:val="1"/>
      <w:numFmt w:val="bullet"/>
      <w:lvlText w:val="§"/>
      <w:lvlJc w:val="left"/>
      <w:pPr>
        <w:ind w:left="2886" w:hanging="360"/>
      </w:pPr>
      <w:rPr>
        <w:rFonts w:ascii="Wingdings" w:eastAsia="Wingdings" w:hAnsi="Wingdings" w:cs="Wingdings" w:hint="default"/>
      </w:rPr>
    </w:lvl>
    <w:lvl w:ilvl="3" w:tplc="B934A240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 w:hint="default"/>
      </w:rPr>
    </w:lvl>
    <w:lvl w:ilvl="4" w:tplc="E6BA25B6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 w:hint="default"/>
      </w:rPr>
    </w:lvl>
    <w:lvl w:ilvl="5" w:tplc="F9C231B4">
      <w:start w:val="1"/>
      <w:numFmt w:val="bullet"/>
      <w:lvlText w:val="§"/>
      <w:lvlJc w:val="left"/>
      <w:pPr>
        <w:ind w:left="5046" w:hanging="360"/>
      </w:pPr>
      <w:rPr>
        <w:rFonts w:ascii="Wingdings" w:eastAsia="Wingdings" w:hAnsi="Wingdings" w:cs="Wingdings" w:hint="default"/>
      </w:rPr>
    </w:lvl>
    <w:lvl w:ilvl="6" w:tplc="11D22D08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 w:hint="default"/>
      </w:rPr>
    </w:lvl>
    <w:lvl w:ilvl="7" w:tplc="001443FA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 w:hint="default"/>
      </w:rPr>
    </w:lvl>
    <w:lvl w:ilvl="8" w:tplc="50BEF0DE">
      <w:start w:val="1"/>
      <w:numFmt w:val="bullet"/>
      <w:lvlText w:val="§"/>
      <w:lvlJc w:val="left"/>
      <w:pPr>
        <w:ind w:left="720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92D680D"/>
    <w:multiLevelType w:val="hybridMultilevel"/>
    <w:tmpl w:val="080633CE"/>
    <w:lvl w:ilvl="0" w:tplc="BD7A6140">
      <w:start w:val="1"/>
      <w:numFmt w:val="none"/>
      <w:suff w:val="nothing"/>
      <w:lvlText w:val=""/>
      <w:lvlJc w:val="left"/>
      <w:pPr>
        <w:ind w:left="0" w:firstLine="0"/>
      </w:pPr>
    </w:lvl>
    <w:lvl w:ilvl="1" w:tplc="4CA2736E">
      <w:start w:val="1"/>
      <w:numFmt w:val="none"/>
      <w:suff w:val="nothing"/>
      <w:lvlText w:val=""/>
      <w:lvlJc w:val="left"/>
      <w:pPr>
        <w:ind w:left="0" w:firstLine="0"/>
      </w:pPr>
    </w:lvl>
    <w:lvl w:ilvl="2" w:tplc="D7AA3308">
      <w:start w:val="1"/>
      <w:numFmt w:val="none"/>
      <w:suff w:val="nothing"/>
      <w:lvlText w:val=""/>
      <w:lvlJc w:val="left"/>
      <w:pPr>
        <w:ind w:left="0" w:firstLine="0"/>
      </w:pPr>
    </w:lvl>
    <w:lvl w:ilvl="3" w:tplc="3848A066">
      <w:start w:val="1"/>
      <w:numFmt w:val="none"/>
      <w:suff w:val="nothing"/>
      <w:lvlText w:val=""/>
      <w:lvlJc w:val="left"/>
      <w:pPr>
        <w:ind w:left="0" w:firstLine="0"/>
      </w:pPr>
    </w:lvl>
    <w:lvl w:ilvl="4" w:tplc="037293B0">
      <w:start w:val="1"/>
      <w:numFmt w:val="none"/>
      <w:suff w:val="nothing"/>
      <w:lvlText w:val=""/>
      <w:lvlJc w:val="left"/>
      <w:pPr>
        <w:ind w:left="0" w:firstLine="0"/>
      </w:pPr>
    </w:lvl>
    <w:lvl w:ilvl="5" w:tplc="55A0641E">
      <w:start w:val="1"/>
      <w:numFmt w:val="none"/>
      <w:suff w:val="nothing"/>
      <w:lvlText w:val=""/>
      <w:lvlJc w:val="left"/>
      <w:pPr>
        <w:ind w:left="0" w:firstLine="0"/>
      </w:pPr>
    </w:lvl>
    <w:lvl w:ilvl="6" w:tplc="449ECE12">
      <w:start w:val="1"/>
      <w:numFmt w:val="none"/>
      <w:suff w:val="nothing"/>
      <w:lvlText w:val=""/>
      <w:lvlJc w:val="left"/>
      <w:pPr>
        <w:ind w:left="0" w:firstLine="0"/>
      </w:pPr>
    </w:lvl>
    <w:lvl w:ilvl="7" w:tplc="19EE1A8A">
      <w:start w:val="1"/>
      <w:numFmt w:val="none"/>
      <w:suff w:val="nothing"/>
      <w:lvlText w:val=""/>
      <w:lvlJc w:val="left"/>
      <w:pPr>
        <w:ind w:left="0" w:firstLine="0"/>
      </w:pPr>
    </w:lvl>
    <w:lvl w:ilvl="8" w:tplc="61CC4F6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12731F"/>
    <w:multiLevelType w:val="hybridMultilevel"/>
    <w:tmpl w:val="5C28D14E"/>
    <w:lvl w:ilvl="0" w:tplc="3C3A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85B02">
      <w:start w:val="1"/>
      <w:numFmt w:val="lowerLetter"/>
      <w:lvlText w:val="%2."/>
      <w:lvlJc w:val="left"/>
      <w:pPr>
        <w:ind w:left="1440" w:hanging="360"/>
      </w:pPr>
    </w:lvl>
    <w:lvl w:ilvl="2" w:tplc="C5EEF462">
      <w:start w:val="1"/>
      <w:numFmt w:val="lowerRoman"/>
      <w:lvlText w:val="%3."/>
      <w:lvlJc w:val="right"/>
      <w:pPr>
        <w:ind w:left="2160" w:hanging="180"/>
      </w:pPr>
    </w:lvl>
    <w:lvl w:ilvl="3" w:tplc="06EAAEFE">
      <w:start w:val="1"/>
      <w:numFmt w:val="decimal"/>
      <w:lvlText w:val="%4."/>
      <w:lvlJc w:val="left"/>
      <w:pPr>
        <w:ind w:left="2880" w:hanging="360"/>
      </w:pPr>
    </w:lvl>
    <w:lvl w:ilvl="4" w:tplc="D54424EE">
      <w:start w:val="1"/>
      <w:numFmt w:val="lowerLetter"/>
      <w:lvlText w:val="%5."/>
      <w:lvlJc w:val="left"/>
      <w:pPr>
        <w:ind w:left="3600" w:hanging="360"/>
      </w:pPr>
    </w:lvl>
    <w:lvl w:ilvl="5" w:tplc="09240948">
      <w:start w:val="1"/>
      <w:numFmt w:val="lowerRoman"/>
      <w:lvlText w:val="%6."/>
      <w:lvlJc w:val="right"/>
      <w:pPr>
        <w:ind w:left="4320" w:hanging="180"/>
      </w:pPr>
    </w:lvl>
    <w:lvl w:ilvl="6" w:tplc="5BA070F6">
      <w:start w:val="1"/>
      <w:numFmt w:val="decimal"/>
      <w:lvlText w:val="%7."/>
      <w:lvlJc w:val="left"/>
      <w:pPr>
        <w:ind w:left="5040" w:hanging="360"/>
      </w:pPr>
    </w:lvl>
    <w:lvl w:ilvl="7" w:tplc="F110A790">
      <w:start w:val="1"/>
      <w:numFmt w:val="lowerLetter"/>
      <w:lvlText w:val="%8."/>
      <w:lvlJc w:val="left"/>
      <w:pPr>
        <w:ind w:left="5760" w:hanging="360"/>
      </w:pPr>
    </w:lvl>
    <w:lvl w:ilvl="8" w:tplc="D3C819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F2507"/>
    <w:multiLevelType w:val="hybridMultilevel"/>
    <w:tmpl w:val="80584F6E"/>
    <w:lvl w:ilvl="0" w:tplc="AE90650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B6AB8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729E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9ECF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867A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F38F8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C2F5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1B6A1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728E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CCF04A4"/>
    <w:multiLevelType w:val="hybridMultilevel"/>
    <w:tmpl w:val="753E4DBC"/>
    <w:lvl w:ilvl="0" w:tplc="8876B2D2">
      <w:start w:val="1"/>
      <w:numFmt w:val="none"/>
      <w:suff w:val="nothing"/>
      <w:lvlText w:val=""/>
      <w:lvlJc w:val="left"/>
      <w:pPr>
        <w:ind w:left="0" w:firstLine="0"/>
      </w:pPr>
    </w:lvl>
    <w:lvl w:ilvl="1" w:tplc="BAA046B6">
      <w:start w:val="1"/>
      <w:numFmt w:val="none"/>
      <w:suff w:val="nothing"/>
      <w:lvlText w:val=""/>
      <w:lvlJc w:val="left"/>
      <w:pPr>
        <w:ind w:left="0" w:firstLine="0"/>
      </w:pPr>
    </w:lvl>
    <w:lvl w:ilvl="2" w:tplc="479CAB4A">
      <w:start w:val="1"/>
      <w:numFmt w:val="none"/>
      <w:suff w:val="nothing"/>
      <w:lvlText w:val=""/>
      <w:lvlJc w:val="left"/>
      <w:pPr>
        <w:ind w:left="0" w:firstLine="0"/>
      </w:pPr>
    </w:lvl>
    <w:lvl w:ilvl="3" w:tplc="D83ABA38">
      <w:start w:val="1"/>
      <w:numFmt w:val="none"/>
      <w:suff w:val="nothing"/>
      <w:lvlText w:val=""/>
      <w:lvlJc w:val="left"/>
      <w:pPr>
        <w:ind w:left="0" w:firstLine="0"/>
      </w:pPr>
    </w:lvl>
    <w:lvl w:ilvl="4" w:tplc="AAFC266C">
      <w:start w:val="1"/>
      <w:numFmt w:val="none"/>
      <w:suff w:val="nothing"/>
      <w:lvlText w:val=""/>
      <w:lvlJc w:val="left"/>
      <w:pPr>
        <w:ind w:left="0" w:firstLine="0"/>
      </w:pPr>
    </w:lvl>
    <w:lvl w:ilvl="5" w:tplc="6E008B3C">
      <w:start w:val="1"/>
      <w:numFmt w:val="none"/>
      <w:suff w:val="nothing"/>
      <w:lvlText w:val=""/>
      <w:lvlJc w:val="left"/>
      <w:pPr>
        <w:ind w:left="0" w:firstLine="0"/>
      </w:pPr>
    </w:lvl>
    <w:lvl w:ilvl="6" w:tplc="10CA92E2">
      <w:start w:val="1"/>
      <w:numFmt w:val="none"/>
      <w:suff w:val="nothing"/>
      <w:lvlText w:val=""/>
      <w:lvlJc w:val="left"/>
      <w:pPr>
        <w:ind w:left="0" w:firstLine="0"/>
      </w:pPr>
    </w:lvl>
    <w:lvl w:ilvl="7" w:tplc="6A884B56">
      <w:start w:val="1"/>
      <w:numFmt w:val="none"/>
      <w:suff w:val="nothing"/>
      <w:lvlText w:val=""/>
      <w:lvlJc w:val="left"/>
      <w:pPr>
        <w:ind w:left="0" w:firstLine="0"/>
      </w:pPr>
    </w:lvl>
    <w:lvl w:ilvl="8" w:tplc="B996512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F93930"/>
    <w:multiLevelType w:val="hybridMultilevel"/>
    <w:tmpl w:val="3AC2A7EA"/>
    <w:lvl w:ilvl="0" w:tplc="5346FB16">
      <w:start w:val="1"/>
      <w:numFmt w:val="bullet"/>
      <w:lvlText w:val="–"/>
      <w:lvlJc w:val="left"/>
      <w:pPr>
        <w:ind w:left="1446" w:hanging="360"/>
      </w:pPr>
      <w:rPr>
        <w:rFonts w:ascii="Arial" w:eastAsia="Arial" w:hAnsi="Arial" w:cs="Arial" w:hint="default"/>
      </w:rPr>
    </w:lvl>
    <w:lvl w:ilvl="1" w:tplc="1E8C2E38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 w:hint="default"/>
      </w:rPr>
    </w:lvl>
    <w:lvl w:ilvl="2" w:tplc="6ECAA2BE">
      <w:start w:val="1"/>
      <w:numFmt w:val="bullet"/>
      <w:lvlText w:val="§"/>
      <w:lvlJc w:val="left"/>
      <w:pPr>
        <w:ind w:left="2886" w:hanging="360"/>
      </w:pPr>
      <w:rPr>
        <w:rFonts w:ascii="Wingdings" w:eastAsia="Wingdings" w:hAnsi="Wingdings" w:cs="Wingdings" w:hint="default"/>
      </w:rPr>
    </w:lvl>
    <w:lvl w:ilvl="3" w:tplc="F1C00444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 w:hint="default"/>
      </w:rPr>
    </w:lvl>
    <w:lvl w:ilvl="4" w:tplc="0F2678A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 w:hint="default"/>
      </w:rPr>
    </w:lvl>
    <w:lvl w:ilvl="5" w:tplc="9D287EF4">
      <w:start w:val="1"/>
      <w:numFmt w:val="bullet"/>
      <w:lvlText w:val="§"/>
      <w:lvlJc w:val="left"/>
      <w:pPr>
        <w:ind w:left="5046" w:hanging="360"/>
      </w:pPr>
      <w:rPr>
        <w:rFonts w:ascii="Wingdings" w:eastAsia="Wingdings" w:hAnsi="Wingdings" w:cs="Wingdings" w:hint="default"/>
      </w:rPr>
    </w:lvl>
    <w:lvl w:ilvl="6" w:tplc="E5768E6C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 w:hint="default"/>
      </w:rPr>
    </w:lvl>
    <w:lvl w:ilvl="7" w:tplc="51AA6B84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 w:hint="default"/>
      </w:rPr>
    </w:lvl>
    <w:lvl w:ilvl="8" w:tplc="1DE42048">
      <w:start w:val="1"/>
      <w:numFmt w:val="bullet"/>
      <w:lvlText w:val="§"/>
      <w:lvlJc w:val="left"/>
      <w:pPr>
        <w:ind w:left="7206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51"/>
    <w:rsid w:val="0066076D"/>
    <w:rsid w:val="00972E51"/>
    <w:rsid w:val="00D3670D"/>
    <w:rsid w:val="00D43B4B"/>
    <w:rsid w:val="00E3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0BCFE"/>
  <w15:docId w15:val="{6B4D77CE-4A31-465C-BC87-9CBBA5B3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2">
    <w:name w:val="Основной шрифт абзаца1"/>
    <w:qFormat/>
  </w:style>
  <w:style w:type="character" w:styleId="aa">
    <w:name w:val="page number"/>
    <w:basedOn w:val="12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b">
    <w:name w:val="Посещённая гиперссылка"/>
    <w:rPr>
      <w:color w:val="800080"/>
      <w:u w:val="single"/>
    </w:rPr>
  </w:style>
  <w:style w:type="character" w:customStyle="1" w:styleId="ac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d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e">
    <w:name w:val="Верхний колонтитул Знак"/>
    <w:uiPriority w:val="99"/>
    <w:qFormat/>
    <w:rPr>
      <w:sz w:val="26"/>
    </w:rPr>
  </w:style>
  <w:style w:type="character" w:customStyle="1" w:styleId="13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f">
    <w:name w:val="Название Знак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af0">
    <w:name w:val="Нижний колонтитул Знак"/>
    <w:qFormat/>
    <w:rPr>
      <w:rFonts w:eastAsia="Times New Roman"/>
      <w:szCs w:val="26"/>
    </w:rPr>
  </w:style>
  <w:style w:type="character" w:customStyle="1" w:styleId="210">
    <w:name w:val="Основной текст 2 Знак1"/>
    <w:qFormat/>
    <w:rPr>
      <w:rFonts w:eastAsia="Times New Roman"/>
      <w:lang w:eastAsia="ru-RU"/>
    </w:rPr>
  </w:style>
  <w:style w:type="character" w:customStyle="1" w:styleId="af1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4">
    <w:name w:val="Знак Знак1"/>
    <w:qFormat/>
    <w:rPr>
      <w:rFonts w:eastAsia="Times New Roman"/>
      <w:szCs w:val="26"/>
      <w:lang w:eastAsia="ru-RU"/>
    </w:rPr>
  </w:style>
  <w:style w:type="character" w:customStyle="1" w:styleId="af2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53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customStyle="1" w:styleId="33">
    <w:name w:val="Основной шрифт абзаца3"/>
    <w:qFormat/>
  </w:style>
  <w:style w:type="character" w:customStyle="1" w:styleId="23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Текст сноски Знак"/>
    <w:link w:val="a5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a4">
    <w:name w:val="Подзаголовок Знак"/>
    <w:link w:val="a3"/>
    <w:qFormat/>
  </w:style>
  <w:style w:type="character" w:customStyle="1" w:styleId="TitleChar">
    <w:name w:val="Title Char"/>
    <w:qFormat/>
    <w:rPr>
      <w:sz w:val="48"/>
    </w:rPr>
  </w:style>
  <w:style w:type="character" w:customStyle="1" w:styleId="90">
    <w:name w:val="Заголовок 9 Знак"/>
    <w:link w:val="9"/>
    <w:qFormat/>
    <w:rPr>
      <w:rFonts w:ascii="Arial" w:eastAsia="Arial" w:hAnsi="Arial"/>
      <w:i/>
      <w:iCs/>
      <w:sz w:val="21"/>
      <w:szCs w:val="21"/>
    </w:rPr>
  </w:style>
  <w:style w:type="character" w:customStyle="1" w:styleId="80">
    <w:name w:val="Заголовок 8 Знак"/>
    <w:link w:val="8"/>
    <w:qFormat/>
    <w:rPr>
      <w:rFonts w:ascii="Arial" w:eastAsia="Arial" w:hAnsi="Arial"/>
      <w:i/>
      <w:i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60">
    <w:name w:val="Заголовок 6 Знак"/>
    <w:link w:val="6"/>
    <w:qFormat/>
    <w:rPr>
      <w:rFonts w:ascii="Arial" w:eastAsia="Arial" w:hAnsi="Arial"/>
      <w:b/>
      <w:bCs/>
      <w:sz w:val="22"/>
      <w:szCs w:val="22"/>
    </w:rPr>
  </w:style>
  <w:style w:type="character" w:customStyle="1" w:styleId="50">
    <w:name w:val="Заголовок 5 Знак"/>
    <w:link w:val="5"/>
    <w:qFormat/>
    <w:rPr>
      <w:rFonts w:ascii="Arial" w:eastAsia="Arial" w:hAnsi="Arial"/>
      <w:b/>
      <w:bCs/>
    </w:rPr>
  </w:style>
  <w:style w:type="character" w:customStyle="1" w:styleId="40">
    <w:name w:val="Заголовок 4 Знак"/>
    <w:link w:val="4"/>
    <w:qFormat/>
    <w:rPr>
      <w:rFonts w:ascii="Arial" w:eastAsia="Arial" w:hAnsi="Arial"/>
      <w:b/>
      <w:bCs/>
      <w:sz w:val="26"/>
      <w:szCs w:val="26"/>
    </w:rPr>
  </w:style>
  <w:style w:type="character" w:customStyle="1" w:styleId="30">
    <w:name w:val="Заголовок 3 Знак"/>
    <w:link w:val="3"/>
    <w:qFormat/>
    <w:rPr>
      <w:rFonts w:ascii="Arial" w:eastAsia="Arial" w:hAnsi="Arial"/>
      <w:sz w:val="30"/>
      <w:szCs w:val="30"/>
    </w:rPr>
  </w:style>
  <w:style w:type="character" w:customStyle="1" w:styleId="20">
    <w:name w:val="Заголовок 2 Знак"/>
    <w:link w:val="2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15">
    <w:name w:val="Основной текст1"/>
    <w:qFormat/>
    <w:rPr>
      <w:rFonts w:ascii="Times New Roman" w:eastAsia="Times New Roman" w:hAnsi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styleId="af3">
    <w:name w:val="Title"/>
    <w:basedOn w:val="a"/>
    <w:next w:val="af4"/>
    <w:qFormat/>
    <w:pPr>
      <w:spacing w:line="288" w:lineRule="auto"/>
      <w:jc w:val="center"/>
    </w:pPr>
    <w:rPr>
      <w:sz w:val="32"/>
    </w:rPr>
  </w:style>
  <w:style w:type="paragraph" w:styleId="af4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5">
    <w:name w:val="List"/>
    <w:basedOn w:val="af4"/>
    <w:rPr>
      <w:rFonts w:ascii="PT Sans" w:hAnsi="PT Sans"/>
    </w:rPr>
  </w:style>
  <w:style w:type="paragraph" w:styleId="af6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7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6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7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c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1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4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8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d">
    <w:name w:val="No Spacing"/>
    <w:uiPriority w:val="1"/>
    <w:qFormat/>
    <w:rPr>
      <w:sz w:val="26"/>
      <w:lang w:val="ru-RU" w:bidi="ar-SA"/>
    </w:rPr>
  </w:style>
  <w:style w:type="paragraph" w:styleId="afe">
    <w:name w:val="List Paragraph"/>
    <w:basedOn w:val="a"/>
    <w:qFormat/>
    <w:pPr>
      <w:spacing w:after="200"/>
      <w:ind w:left="720"/>
      <w:contextualSpacing/>
    </w:p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endnote text"/>
    <w:basedOn w:val="a"/>
    <w:rPr>
      <w:sz w:val="20"/>
    </w:rPr>
  </w:style>
  <w:style w:type="paragraph" w:styleId="aff2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aff3">
    <w:name w:val="Исполнитель документа"/>
    <w:basedOn w:val="a"/>
    <w:qFormat/>
  </w:style>
  <w:style w:type="paragraph" w:customStyle="1" w:styleId="aff4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aff5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9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6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7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sz w:val="26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sz w:val="26"/>
      <w:u w:val="single"/>
      <w:lang w:val="ru-RU" w:eastAsia="hi-IN"/>
    </w:rPr>
  </w:style>
  <w:style w:type="paragraph" w:customStyle="1" w:styleId="1a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43">
    <w:name w:val="Указатель4"/>
    <w:basedOn w:val="a"/>
    <w:qFormat/>
    <w:rPr>
      <w:lang w:eastAsia="ar-SA"/>
    </w:rPr>
  </w:style>
  <w:style w:type="paragraph" w:customStyle="1" w:styleId="34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5">
    <w:name w:val="Указатель3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7">
    <w:name w:val="Указатель2"/>
    <w:basedOn w:val="a"/>
    <w:qFormat/>
    <w:rPr>
      <w:lang w:eastAsia="ar-SA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f8">
    <w:name w:val="TOC Heading"/>
    <w:qFormat/>
    <w:rPr>
      <w:rFonts w:ascii="PT Sans" w:eastAsia="Liberation Serif" w:hAnsi="PT Sans" w:cs="Liberation Serif"/>
      <w:sz w:val="26"/>
      <w:szCs w:val="24"/>
      <w:lang w:val="ru-RU" w:eastAsia="hi-IN"/>
    </w:rPr>
  </w:style>
  <w:style w:type="paragraph" w:styleId="aff9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8">
    <w:name w:val="Quote"/>
    <w:basedOn w:val="a"/>
    <w:qFormat/>
    <w:pPr>
      <w:ind w:left="720" w:right="720"/>
    </w:pPr>
    <w:rPr>
      <w:i/>
    </w:rPr>
  </w:style>
  <w:style w:type="character" w:styleId="af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65A0-DAE0-42C4-8A71-E4864A7A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cp:keywords/>
  <dc:description/>
  <cp:lastModifiedBy>Анна В. Чамкина</cp:lastModifiedBy>
  <cp:revision>5</cp:revision>
  <dcterms:created xsi:type="dcterms:W3CDTF">2025-02-17T09:16:00Z</dcterms:created>
  <dcterms:modified xsi:type="dcterms:W3CDTF">2025-02-17T09:23:00Z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