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</w:pPr>
      <w:r>
        <w:rPr>
          <w:sz w:val="24"/>
        </w:rPr>
      </w:r>
      <w:r>
        <w:rPr>
          <w:sz w:val="24"/>
          <w:szCs w:val="24"/>
        </w:rPr>
        <w:t xml:space="preserve">Приложение № 2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  <w:rPr>
          <w:sz w:val="24"/>
          <w:szCs w:val="24"/>
        </w:rPr>
      </w:pPr>
      <w:r>
        <w:rPr>
          <w:sz w:val="24"/>
          <w:szCs w:val="24"/>
        </w:rPr>
        <w:t xml:space="preserve">Рязанской области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6521" w:right="0" w:hanging="285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t xml:space="preserve">от 12 февраля 2025 г.</w:t>
      </w:r>
      <w:r>
        <w:rPr>
          <w:sz w:val="24"/>
          <w:szCs w:val="24"/>
        </w:rPr>
        <w:t xml:space="preserve"> № 106-п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72"/>
        <w:ind w:left="1470" w:right="1393"/>
        <w:jc w:val="center"/>
        <w:spacing w:before="62" w:line="316" w:lineRule="exact"/>
      </w:pPr>
      <w:r/>
      <w:r/>
    </w:p>
    <w:p>
      <w:pPr>
        <w:pStyle w:val="872"/>
        <w:ind w:left="1470" w:right="1393"/>
        <w:jc w:val="center"/>
        <w:spacing w:before="62" w:line="316" w:lineRule="exact"/>
      </w:pPr>
      <w:r/>
      <w:r/>
    </w:p>
    <w:p>
      <w:pPr>
        <w:pStyle w:val="872"/>
        <w:ind w:left="1470" w:right="1393"/>
        <w:jc w:val="center"/>
        <w:spacing w:before="62" w:line="316" w:lineRule="exact"/>
      </w:pPr>
      <w:r/>
      <w:r/>
    </w:p>
    <w:p>
      <w:pPr>
        <w:pStyle w:val="872"/>
        <w:ind w:left="1470" w:right="1393"/>
        <w:jc w:val="center"/>
        <w:spacing w:before="62" w:line="316" w:lineRule="exact"/>
        <w:rPr>
          <w:spacing w:val="-2"/>
          <w:highlight w:val="none"/>
        </w:rPr>
      </w:pPr>
      <w:r/>
      <w:bookmarkStart w:id="1" w:name="Характеристики"/>
      <w:r/>
      <w:bookmarkEnd w:id="1"/>
      <w:r>
        <w:t xml:space="preserve">ГРАФИЧЕСКОЕ</w:t>
      </w:r>
      <w:r>
        <w:rPr>
          <w:spacing w:val="-8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2"/>
        <w:ind w:left="1470" w:right="1389"/>
        <w:jc w:val="center"/>
        <w:spacing w:before="5" w:line="230" w:lineRule="auto"/>
      </w:pPr>
      <w:r>
        <w:t xml:space="preserve">местоположения</w:t>
      </w:r>
      <w:r>
        <w:rPr>
          <w:spacing w:val="-10"/>
        </w:rPr>
        <w:t xml:space="preserve"> </w:t>
      </w:r>
      <w:r>
        <w:t xml:space="preserve">границ</w:t>
      </w:r>
      <w:r>
        <w:rPr>
          <w:spacing w:val="-10"/>
        </w:rPr>
        <w:t xml:space="preserve"> </w:t>
      </w:r>
      <w:r>
        <w:t xml:space="preserve">населенных</w:t>
      </w:r>
      <w:r>
        <w:rPr>
          <w:spacing w:val="-9"/>
        </w:rPr>
        <w:t xml:space="preserve"> </w:t>
      </w:r>
      <w:r>
        <w:t xml:space="preserve">пунктов,</w:t>
      </w:r>
      <w:r>
        <w:rPr>
          <w:spacing w:val="-9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spacing w:before="105" w:line="240" w:lineRule="auto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ind w:left="2180" w:right="0" w:firstLine="0"/>
        <w:jc w:val="left"/>
        <w:spacing w:before="0"/>
        <w:rPr>
          <w:i/>
          <w:sz w:val="22"/>
        </w:rPr>
      </w:pPr>
      <w:r>
        <w:rPr>
          <w:i/>
          <w:sz w:val="22"/>
          <w:u w:val="single"/>
        </w:rPr>
        <w:t xml:space="preserve">5.0</w:t>
      </w:r>
      <w:r>
        <w:rPr>
          <w:i/>
          <w:spacing w:val="-5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Зона</w:t>
      </w:r>
      <w:r>
        <w:rPr>
          <w:i/>
          <w:spacing w:val="-3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рекреационного</w:t>
      </w:r>
      <w:r>
        <w:rPr>
          <w:i/>
          <w:spacing w:val="-3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назначения</w:t>
      </w:r>
      <w:r>
        <w:rPr>
          <w:i/>
          <w:spacing w:val="-2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(населенный</w:t>
      </w:r>
      <w:r>
        <w:rPr>
          <w:i/>
          <w:spacing w:val="-3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пункт</w:t>
      </w:r>
      <w:r>
        <w:rPr>
          <w:i/>
          <w:spacing w:val="-4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с.</w:t>
      </w:r>
      <w:r>
        <w:rPr>
          <w:i/>
          <w:spacing w:val="-1"/>
          <w:sz w:val="22"/>
          <w:u w:val="single"/>
        </w:rPr>
        <w:t xml:space="preserve"> </w:t>
      </w:r>
      <w:r>
        <w:rPr>
          <w:i/>
          <w:spacing w:val="-2"/>
          <w:sz w:val="22"/>
          <w:u w:val="single"/>
        </w:rPr>
        <w:t xml:space="preserve">Болошнево)</w:t>
      </w:r>
      <w:r>
        <w:rPr>
          <w:i/>
          <w:sz w:val="22"/>
        </w:rPr>
      </w:r>
      <w:r>
        <w:rPr>
          <w:i/>
          <w:sz w:val="22"/>
        </w:rPr>
      </w:r>
    </w:p>
    <w:p>
      <w:pPr>
        <w:spacing w:before="130" w:line="240" w:lineRule="auto"/>
        <w:rPr>
          <w:i/>
          <w:sz w:val="20"/>
        </w:r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p>
      <w:pPr>
        <w:ind w:left="83" w:right="2" w:firstLine="0"/>
        <w:jc w:val="center"/>
        <w:spacing w:before="0"/>
        <w:rPr>
          <w:sz w:val="20"/>
        </w:rPr>
      </w:pPr>
      <w:r>
        <w:rPr>
          <w:sz w:val="20"/>
        </w:rPr>
        <w:t xml:space="preserve">(наименование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объекта</w:t>
      </w:r>
      <w:r>
        <w:rPr>
          <w:spacing w:val="-4"/>
          <w:sz w:val="20"/>
        </w:rPr>
        <w:t xml:space="preserve">, </w:t>
      </w:r>
      <w:r>
        <w:rPr>
          <w:sz w:val="20"/>
        </w:rPr>
        <w:t xml:space="preserve">местоположение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границ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которого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описано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(далее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-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 xml:space="preserve">объект)</w:t>
      </w:r>
      <w:r>
        <w:rPr>
          <w:sz w:val="20"/>
        </w:rPr>
      </w:r>
      <w:r>
        <w:rPr>
          <w:sz w:val="20"/>
        </w:rPr>
      </w:r>
    </w:p>
    <w:p>
      <w:pPr>
        <w:spacing w:before="61" w:line="240" w:lineRule="auto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72"/>
        <w:ind w:left="83"/>
        <w:jc w:val="center"/>
      </w:pPr>
      <w:r>
        <w:t xml:space="preserve">Раздел</w:t>
      </w:r>
      <w:r>
        <w:rPr>
          <w:spacing w:val="-2"/>
        </w:rPr>
        <w:t xml:space="preserve"> </w:t>
      </w:r>
      <w:r>
        <w:rPr>
          <w:spacing w:val="-10"/>
        </w:rPr>
        <w:t xml:space="preserve">1</w:t>
      </w:r>
      <w:r/>
    </w:p>
    <w:p>
      <w:pPr>
        <w:spacing w:before="8" w:line="240" w:lineRule="auto"/>
        <w:rPr>
          <w:sz w:val="6"/>
        </w:rPr>
      </w:pPr>
      <w:r>
        <w:rPr>
          <w:sz w:val="6"/>
        </w:rPr>
      </w:r>
      <w:r>
        <w:rPr>
          <w:sz w:val="6"/>
        </w:rPr>
      </w:r>
      <w:r>
        <w:rPr>
          <w:sz w:val="6"/>
        </w:rPr>
      </w:r>
    </w:p>
    <w:tbl>
      <w:tblPr>
        <w:tblW w:w="0" w:type="auto"/>
        <w:tblInd w:w="29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>
        <w:tblPrEx/>
        <w:trPr>
          <w:trHeight w:val="404"/>
        </w:trPr>
        <w:tc>
          <w:tcPr>
            <w:gridSpan w:val="3"/>
            <w:tcW w:w="10430" w:type="dxa"/>
            <w:textDirection w:val="lrTb"/>
            <w:noWrap w:val="false"/>
          </w:tcPr>
          <w:p>
            <w:pPr>
              <w:pStyle w:val="874"/>
              <w:ind w:left="9" w:right="0"/>
              <w:spacing w:before="59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04"/>
        </w:trPr>
        <w:tc>
          <w:tcPr>
            <w:gridSpan w:val="3"/>
            <w:tcW w:w="10430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404"/>
        </w:trPr>
        <w:tc>
          <w:tcPr>
            <w:tcW w:w="677" w:type="dxa"/>
            <w:textDirection w:val="lrTb"/>
            <w:noWrap w:val="false"/>
          </w:tcPr>
          <w:p>
            <w:pPr>
              <w:pStyle w:val="874"/>
              <w:ind w:left="14" w:right="0"/>
              <w:spacing w:before="70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5"/>
                <w:sz w:val="22"/>
              </w:rPr>
              <w:t xml:space="preserve">п/п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74"/>
              <w:ind w:left="665" w:right="0"/>
              <w:jc w:val="left"/>
              <w:spacing w:before="70"/>
              <w:rPr>
                <w:sz w:val="22"/>
              </w:rPr>
            </w:pPr>
            <w:r>
              <w:rPr>
                <w:sz w:val="22"/>
              </w:rPr>
              <w:t xml:space="preserve">Характеристики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74"/>
              <w:ind w:left="1880" w:right="0"/>
              <w:jc w:val="left"/>
              <w:spacing w:before="70"/>
              <w:rPr>
                <w:sz w:val="22"/>
              </w:rPr>
            </w:pPr>
            <w:r>
              <w:rPr>
                <w:sz w:val="22"/>
              </w:rPr>
              <w:t xml:space="preserve">Описание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характеристик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404"/>
        </w:trPr>
        <w:tc>
          <w:tcPr>
            <w:tcW w:w="677" w:type="dxa"/>
            <w:textDirection w:val="lrTb"/>
            <w:noWrap w:val="false"/>
          </w:tcPr>
          <w:p>
            <w:pPr>
              <w:pStyle w:val="874"/>
              <w:ind w:left="14"/>
              <w:spacing w:before="7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74"/>
              <w:ind w:left="15" w:right="0"/>
              <w:spacing w:before="7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74"/>
              <w:ind w:left="15" w:right="0"/>
              <w:spacing w:before="7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521"/>
        </w:trPr>
        <w:tc>
          <w:tcPr>
            <w:tcW w:w="677" w:type="dxa"/>
            <w:textDirection w:val="lrTb"/>
            <w:noWrap w:val="false"/>
          </w:tcPr>
          <w:p>
            <w:pPr>
              <w:pStyle w:val="874"/>
              <w:ind w:left="14"/>
              <w:spacing w:before="129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74"/>
              <w:ind w:left="39" w:right="0"/>
              <w:jc w:val="left"/>
              <w:spacing w:before="129"/>
              <w:rPr>
                <w:sz w:val="22"/>
              </w:rPr>
            </w:pPr>
            <w:r>
              <w:rPr>
                <w:sz w:val="22"/>
              </w:rPr>
              <w:t xml:space="preserve">Местоположение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74"/>
              <w:ind w:left="40" w:right="0"/>
              <w:jc w:val="left"/>
              <w:spacing w:before="16" w:line="230" w:lineRule="auto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Российская</w:t>
            </w:r>
            <w:r>
              <w:rPr>
                <w:i/>
                <w:spacing w:val="-7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Федерация,</w:t>
            </w:r>
            <w:r>
              <w:rPr>
                <w:i/>
                <w:spacing w:val="-6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Рязанская</w:t>
            </w:r>
            <w:r>
              <w:rPr>
                <w:i/>
                <w:spacing w:val="-7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область,</w:t>
            </w:r>
            <w:r>
              <w:rPr>
                <w:i/>
                <w:spacing w:val="-6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р-н</w:t>
            </w:r>
            <w:r>
              <w:rPr>
                <w:i/>
                <w:spacing w:val="-6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Рязанский,</w:t>
            </w:r>
            <w:r>
              <w:rPr>
                <w:i/>
                <w:spacing w:val="-6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с/п Листвянское, с Болошнево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</w:tr>
      <w:tr>
        <w:tblPrEx/>
        <w:trPr>
          <w:trHeight w:val="884"/>
        </w:trPr>
        <w:tc>
          <w:tcPr>
            <w:tcW w:w="677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57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14"/>
              <w:spacing w:before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74"/>
              <w:ind w:left="39" w:right="79"/>
              <w:jc w:val="left"/>
              <w:spacing w:before="72" w:line="232" w:lineRule="auto"/>
              <w:rPr>
                <w:sz w:val="22"/>
              </w:rPr>
            </w:pPr>
            <w:r>
              <w:rPr>
                <w:sz w:val="22"/>
              </w:rPr>
              <w:t xml:space="preserve">Площадь объекта ± величина погрешности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определения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площади (P ± Дельта P)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57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40" w:right="0"/>
              <w:jc w:val="left"/>
              <w:spacing w:before="1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22461кв.м.</w:t>
            </w:r>
            <w:r>
              <w:rPr>
                <w:i/>
                <w:spacing w:val="-3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±</w:t>
            </w:r>
            <w:r>
              <w:rPr>
                <w:i/>
                <w:spacing w:val="-3"/>
                <w:sz w:val="22"/>
              </w:rPr>
              <w:t xml:space="preserve"> </w:t>
            </w:r>
            <w:r>
              <w:rPr>
                <w:i/>
                <w:spacing w:val="-2"/>
                <w:sz w:val="22"/>
              </w:rPr>
              <w:t xml:space="preserve">112кв.м.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</w:tr>
      <w:tr>
        <w:tblPrEx/>
        <w:trPr>
          <w:trHeight w:val="300"/>
        </w:trPr>
        <w:tc>
          <w:tcPr>
            <w:tcW w:w="677" w:type="dxa"/>
            <w:textDirection w:val="lrTb"/>
            <w:noWrap w:val="false"/>
          </w:tcPr>
          <w:p>
            <w:pPr>
              <w:pStyle w:val="874"/>
              <w:ind w:left="14"/>
              <w:spacing w:before="19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74"/>
              <w:ind w:left="39" w:right="0"/>
              <w:jc w:val="left"/>
              <w:spacing w:before="19"/>
              <w:rPr>
                <w:sz w:val="22"/>
              </w:rPr>
            </w:pPr>
            <w:r>
              <w:rPr>
                <w:sz w:val="22"/>
              </w:rPr>
              <w:t xml:space="preserve">Иные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характеристики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74"/>
              <w:ind w:left="40" w:right="0"/>
              <w:jc w:val="left"/>
              <w:spacing w:before="19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Реестровый</w:t>
            </w:r>
            <w:r>
              <w:rPr>
                <w:i/>
                <w:spacing w:val="-3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номер:</w:t>
            </w:r>
            <w:r>
              <w:rPr>
                <w:i/>
                <w:spacing w:val="-1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62:15-</w:t>
            </w:r>
            <w:r>
              <w:rPr>
                <w:i/>
                <w:spacing w:val="-2"/>
                <w:sz w:val="22"/>
              </w:rPr>
              <w:t xml:space="preserve">7.220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</w:tr>
    </w:tbl>
    <w:p>
      <w:pPr>
        <w:pStyle w:val="874"/>
        <w:jc w:val="left"/>
        <w:spacing w:after="0"/>
        <w:rPr>
          <w:i/>
          <w:sz w:val="22"/>
        </w:rPr>
        <w:sectPr>
          <w:footnotePr/>
          <w:endnotePr/>
          <w:type w:val="continuous"/>
          <w:pgSz w:w="11910" w:h="16840" w:orient="portrait"/>
          <w:pgMar w:top="660" w:right="425" w:bottom="280" w:left="566" w:header="709" w:footer="709" w:gutter="0"/>
          <w:cols w:num="1" w:sep="0" w:space="1701" w:equalWidth="1"/>
          <w:docGrid w:linePitch="360"/>
        </w:sectPr>
      </w:pPr>
      <w:r>
        <w:rPr>
          <w:i/>
          <w:sz w:val="22"/>
        </w:rPr>
      </w:r>
      <w:r>
        <w:rPr>
          <w:i/>
          <w:sz w:val="22"/>
        </w:rPr>
      </w:r>
      <w:r>
        <w:rPr>
          <w:i/>
          <w:sz w:val="22"/>
        </w:rPr>
      </w:r>
    </w:p>
    <w:p>
      <w:pPr>
        <w:pStyle w:val="872"/>
        <w:ind w:left="1470" w:right="1501"/>
        <w:jc w:val="center"/>
        <w:spacing w:before="253"/>
      </w:pPr>
      <w:r/>
      <w:bookmarkStart w:id="2" w:name="МестоположениеУточнение"/>
      <w:r/>
      <w:bookmarkEnd w:id="2"/>
      <w:r>
        <w:t xml:space="preserve">Раздел</w:t>
      </w:r>
      <w:r>
        <w:rPr>
          <w:spacing w:val="-2"/>
        </w:rPr>
        <w:t xml:space="preserve"> </w:t>
      </w:r>
      <w:r>
        <w:rPr>
          <w:spacing w:val="-10"/>
        </w:rPr>
        <w:t xml:space="preserve">3</w:t>
      </w:r>
      <w:r/>
    </w:p>
    <w:p>
      <w:pPr>
        <w:spacing w:before="7" w:line="240" w:lineRule="auto"/>
        <w:rPr>
          <w:sz w:val="6"/>
        </w:rPr>
      </w:pPr>
      <w:r>
        <w:rPr>
          <w:sz w:val="6"/>
        </w:rPr>
      </w:r>
      <w:r>
        <w:rPr>
          <w:sz w:val="6"/>
        </w:rPr>
      </w:r>
      <w:r>
        <w:rPr>
          <w:sz w:val="6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1" w:right="9"/>
              <w:spacing w:before="15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0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40" w:right="0"/>
              <w:jc w:val="left"/>
              <w:spacing w:before="70"/>
              <w:tabs>
                <w:tab w:val="left" w:pos="3538" w:leader="none"/>
              </w:tabs>
              <w:rPr>
                <w:i/>
                <w:sz w:val="22"/>
              </w:rPr>
            </w:pPr>
            <w:r>
              <w:rPr>
                <w:sz w:val="22"/>
              </w:rPr>
              <w:t xml:space="preserve">1.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Система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координат</w:t>
            </w:r>
            <w:r>
              <w:rPr>
                <w:sz w:val="22"/>
              </w:rPr>
              <w:tab/>
            </w:r>
            <w:r>
              <w:rPr>
                <w:i/>
                <w:spacing w:val="-2"/>
                <w:sz w:val="22"/>
                <w:u w:val="single"/>
              </w:rPr>
              <w:t xml:space="preserve">МСК-</w:t>
            </w:r>
            <w:r>
              <w:rPr>
                <w:i/>
                <w:spacing w:val="-5"/>
                <w:sz w:val="22"/>
                <w:u w:val="single"/>
              </w:rPr>
              <w:t xml:space="preserve">62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</w:tr>
      <w:tr>
        <w:tblPrEx/>
        <w:trPr>
          <w:trHeight w:val="40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40" w:right="0"/>
              <w:jc w:val="left"/>
              <w:spacing w:before="71"/>
              <w:rPr>
                <w:sz w:val="22"/>
              </w:rPr>
            </w:pPr>
            <w:r>
              <w:rPr>
                <w:sz w:val="22"/>
              </w:rPr>
              <w:t xml:space="preserve">2.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Сведения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характерных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точках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границ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1016"/>
        </w:trPr>
        <w:tc>
          <w:tcPr>
            <w:tcW w:w="838" w:type="dxa"/>
            <w:vMerge w:val="restart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74"/>
              <w:ind w:left="0" w:right="0"/>
              <w:jc w:val="left"/>
              <w:spacing w:before="15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74"/>
              <w:ind w:left="52" w:right="36"/>
              <w:spacing w:before="1" w:line="230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Обозначе </w:t>
            </w:r>
            <w:r>
              <w:rPr>
                <w:spacing w:val="-4"/>
                <w:sz w:val="18"/>
              </w:rPr>
              <w:t xml:space="preserve">ние </w:t>
            </w:r>
            <w:r>
              <w:rPr>
                <w:spacing w:val="-2"/>
                <w:sz w:val="18"/>
              </w:rPr>
              <w:t xml:space="preserve">характер </w:t>
            </w:r>
            <w:r>
              <w:rPr>
                <w:spacing w:val="-4"/>
                <w:sz w:val="18"/>
              </w:rPr>
              <w:t xml:space="preserve">ных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точек границ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gridSpan w:val="2"/>
            <w:tcW w:w="2662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641" w:right="63" w:hanging="53"/>
              <w:jc w:val="left"/>
              <w:spacing w:before="0" w:line="230" w:lineRule="auto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Существующие </w:t>
            </w:r>
            <w:r>
              <w:rPr>
                <w:sz w:val="22"/>
              </w:rPr>
              <w:t xml:space="preserve">координаты, м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gridSpan w:val="2"/>
            <w:tcW w:w="2662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640" w:right="63" w:hanging="566"/>
              <w:jc w:val="left"/>
              <w:spacing w:before="0" w:line="230" w:lineRule="auto"/>
              <w:rPr>
                <w:sz w:val="22"/>
              </w:rPr>
            </w:pPr>
            <w:r>
              <w:rPr>
                <w:sz w:val="22"/>
              </w:rPr>
              <w:t xml:space="preserve">Измененные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(уточненные) координаты, м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972" w:type="dxa"/>
            <w:vMerge w:val="restart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0" w:right="0"/>
              <w:jc w:val="left"/>
              <w:spacing w:before="15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11" w:right="2"/>
              <w:spacing w:before="0" w:line="230" w:lineRule="auto"/>
              <w:rPr>
                <w:sz w:val="22"/>
              </w:rPr>
            </w:pPr>
            <w:r>
              <w:rPr>
                <w:sz w:val="22"/>
              </w:rPr>
              <w:t xml:space="preserve">Метод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определения </w:t>
            </w:r>
            <w:r>
              <w:rPr>
                <w:spacing w:val="-2"/>
                <w:sz w:val="22"/>
              </w:rPr>
              <w:t xml:space="preserve">координат </w:t>
            </w:r>
            <w:r>
              <w:rPr>
                <w:sz w:val="22"/>
              </w:rPr>
              <w:t xml:space="preserve">характерной точки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60" w:type="dxa"/>
            <w:vMerge w:val="restart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25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74"/>
              <w:ind w:left="41" w:right="28" w:firstLine="2"/>
              <w:spacing w:before="0" w:line="230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Средняя квадратичес </w:t>
            </w:r>
            <w:r>
              <w:rPr>
                <w:spacing w:val="-4"/>
                <w:sz w:val="18"/>
              </w:rPr>
              <w:t xml:space="preserve">кая </w:t>
            </w:r>
            <w:r>
              <w:rPr>
                <w:spacing w:val="-2"/>
                <w:sz w:val="18"/>
              </w:rPr>
              <w:t xml:space="preserve">погрешност </w:t>
            </w:r>
            <w:r>
              <w:rPr>
                <w:sz w:val="18"/>
              </w:rPr>
              <w:t xml:space="preserve">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положения </w:t>
            </w:r>
            <w:r>
              <w:rPr>
                <w:spacing w:val="-2"/>
                <w:sz w:val="18"/>
              </w:rPr>
              <w:t xml:space="preserve">характерной </w:t>
            </w:r>
            <w:r>
              <w:rPr>
                <w:sz w:val="18"/>
              </w:rPr>
              <w:t xml:space="preserve">точки (Мt),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 xml:space="preserve">м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1574" w:type="dxa"/>
            <w:vMerge w:val="restart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57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10" w:right="0"/>
              <w:spacing w:before="0" w:line="232" w:lineRule="auto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Описание обозначения </w:t>
            </w:r>
            <w:r>
              <w:rPr>
                <w:sz w:val="22"/>
              </w:rPr>
              <w:t xml:space="preserve">точки на местности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(при </w:t>
            </w:r>
            <w:r>
              <w:rPr>
                <w:spacing w:val="-2"/>
                <w:sz w:val="22"/>
              </w:rPr>
              <w:t xml:space="preserve">наличии)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1016"/>
        </w:trPr>
        <w:tc>
          <w:tcPr>
            <w:tcBorders>
              <w:top w:val="none" w:color="000000" w:sz="4" w:space="0"/>
            </w:tcBorders>
            <w:tcW w:w="8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2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spacing w:before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X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2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right="3"/>
              <w:spacing w:before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Y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2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right="5"/>
              <w:spacing w:before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X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2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right="7"/>
              <w:spacing w:before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Y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197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0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7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39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4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5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11" w:right="0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6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7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 w:right="2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8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1" w:right="0"/>
              <w:spacing w:before="0" w:line="219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62:15-7.220(1)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429946,64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1349897,76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429946,64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1349897,76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429953,44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1349920,22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429953,44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1349920,22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429954,95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1349945,36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429954,95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1349945,36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3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429955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1349969,86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429955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1349969,86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0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429948,95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1350003,97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429948,95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1350003,97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429951,62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1350034,09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429951,62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1350034,09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9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429959,12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1350047,88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429959,12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1350047,88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0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429949,6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1350036,59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429949,6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1350036,59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429943,18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1350017,62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429943,18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1350017,62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429953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1349960,41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429953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1349960,41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429939,66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1349941,92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429939,66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1349941,92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429934,29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1349912,05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429934,29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1349912,05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4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429930,79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1349908,2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429930,79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1349908,2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429927,3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1349904,34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429927,3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1349904,34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429923,98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1349900,57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429923,98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1349900,57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3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429911,54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1349882,96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429911,54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1349882,96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4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429792,9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1349883,58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429792,9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1349883,58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429770,84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1349869,46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429770,84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1349869,46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9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429759,26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1349867,63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429759,26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1349867,63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0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5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429763,37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1349859,61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429763,37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1349859,61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429795,84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1349868,17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429795,84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1349868,17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headerReference w:type="default" r:id="rId8"/>
          <w:footnotePr/>
          <w:endnotePr/>
          <w:type w:val="nextPage"/>
          <w:pgSz w:w="11910" w:h="16840" w:orient="portrait"/>
          <w:pgMar w:top="560" w:right="425" w:bottom="689" w:left="566" w:header="300" w:footer="0" w:gutter="0"/>
          <w:pgNumType w:start="2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1" w:right="9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429866,2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1349871,86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429866,2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1349871,86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429930,62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1349884,63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429930,62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1349884,63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429946,64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1349897,76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429946,64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1349897,76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1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62:15-7.220(2)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430038,25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1350089,06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430038,25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1350089,06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430045,06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1350112,84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430045,06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1350112,84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430045,54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1350177,71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430045,54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1350177,71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430054,99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1350200,15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430054,99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1350200,15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430068,39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1350218,59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430068,39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1350218,59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430085,69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1350226,4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430085,69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1350226,4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430046,06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1350211,97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430046,06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1350211,97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430029,39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1350182,74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430029,39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1350182,74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430024,59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1350173,62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430024,59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1350173,62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430014,19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1350124,94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430014,19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1350124,94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430006,37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1350103,53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430006,37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1350103,53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429984,24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1350077,68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429984,24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1350077,68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429965,59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1350055,55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429965,59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1350055,55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429982,36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1350064,32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429982,36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1350064,32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430022,21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1350071,97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430022,21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1350071,97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430038,25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1350089,06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430038,25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1350089,06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1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62:15-7.220(3)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430261,35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1350124,48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430261,35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1350124,48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430212,04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1350111,46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430212,04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1350111,46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430182,27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1350132,54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430182,27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1350132,54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430172,1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1350176,9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430172,1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1350176,9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430151,88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1350207,38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430151,88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1350207,38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430148,32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1350176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430148,32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1350176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430150,74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1350138,26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430150,74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1350138,26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430159,69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1350114,3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430159,69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1350114,3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430173,24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1350107,29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430173,24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1350107,29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7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1" w:right="9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430202,27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1350105,59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430202,27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1350105,59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430236,07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1350111,44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430236,07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1350111,44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430261,35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1350124,48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430261,35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1350124,48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1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62:15-7.220(4)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430281,27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1350124,35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430281,27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1350124,35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430288,04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1350142,83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430288,04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1350142,83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430290,93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1350174,58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430290,93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1350174,58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430283,57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1350202,37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430283,57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1350202,37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430269,54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1350228,74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430269,54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1350228,74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430264,88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1350239,65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430264,88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1350239,65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430256,72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1350263,83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430256,72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1350263,83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430253,33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1350286,57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430253,33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1350286,57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430257,2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1350313,67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430257,2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1350313,67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430272,18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1350326,55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430272,18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1350326,55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430273,1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1350337,77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430273,1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1350337,77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430262,68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1350333,98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430262,68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1350333,98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430246,96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1350309,03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430246,96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1350309,03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430248,81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1350260,98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430248,81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1350260,98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430271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1350200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430271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1350200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430285,8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1350152,91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430285,8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1350152,91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430261,37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1350124,49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430261,37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1350124,49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430281,27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1350124,35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430281,27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1350124,35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1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62:15-7.220(5)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429484,4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1348787,83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429484,4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1348787,83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429492,73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1348799,49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429492,73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1348799,49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429497,69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1348831,98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429497,69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1348831,98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429484,09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1348935,14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429484,09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1348935,14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429480,69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1349000,88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429480,69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1349000,88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429492,59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1349039,99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429492,59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1349039,99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429527,4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1349056,24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429527,4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1349056,24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7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1" w:right="9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429555,97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1349083,43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429555,97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1349083,43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429543,18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1349101,92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429543,18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1349101,92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429504,41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1349146,97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429504,41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1349146,97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429522,69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1349117,68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429522,69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1349117,68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429518,88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1349114,08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429518,88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1349114,08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429507,12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1349102,93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429507,12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1349102,93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429499,93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1349088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429499,93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1349088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429492,09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1349068,34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429492,09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1349068,34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429491,65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1349059,45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429491,65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1349059,45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429486,36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1349053,66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429486,36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1349053,66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429472,92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1349038,95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429472,92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1349038,95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429467,29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1349023,7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429467,29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1349023,7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429466,76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1349005,24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429466,76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1349005,24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429465,73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1348986,17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429465,73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1348986,17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429463,9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1348966,45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429463,9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1348966,45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429462,05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1348944,63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429462,05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1348944,63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429467,15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1348912,05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429467,15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1348912,05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429470,36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1348884,52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429460,77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1348864,89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429460,77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1348864,89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429481,08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1348853,16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429481,08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1348853,16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429484,03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1348839,42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429484,03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1348839,42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429487,66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1348823,59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429487,66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1348823,59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429472,99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1348801,27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429472,99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1348801,27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429451,48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1348789,2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429451,48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1348789,2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429432,17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1348799,7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429432,17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1348799,7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429417,74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1348776,42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429417,74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1348776,42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429386,89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1348795,05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429386,89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1348795,05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429369,35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1348767,75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429369,35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1348767,75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429400,72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1348763,82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429400,72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1348763,82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1" w:right="9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429438,36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1348763,54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429438,36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1348763,54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429484,4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1348787,83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429484,4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1348787,83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0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40" w:right="0"/>
              <w:jc w:val="left"/>
              <w:spacing w:before="64"/>
              <w:rPr>
                <w:sz w:val="22"/>
              </w:rPr>
            </w:pPr>
            <w:r>
              <w:rPr>
                <w:sz w:val="22"/>
              </w:rPr>
              <w:t xml:space="preserve">3.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Сведения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характерных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точках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части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(частей)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границы</w:t>
            </w:r>
            <w:r>
              <w:rPr>
                <w:spacing w:val="-2"/>
                <w:sz w:val="22"/>
              </w:rPr>
              <w:t xml:space="preserve"> объекта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40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328" w:right="0"/>
              <w:jc w:val="left"/>
              <w:spacing w:before="65"/>
              <w:rPr>
                <w:i/>
                <w:sz w:val="22"/>
              </w:rPr>
            </w:pPr>
            <w:r>
              <w:rPr>
                <w:i/>
                <w:sz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6101504" behindDoc="1" locked="0" layoutInCell="1" allowOverlap="1">
                      <wp:simplePos x="0" y="0"/>
                      <wp:positionH relativeFrom="column">
                        <wp:posOffset>1402562</wp:posOffset>
                      </wp:positionH>
                      <wp:positionV relativeFrom="paragraph">
                        <wp:posOffset>180517</wp:posOffset>
                      </wp:positionV>
                      <wp:extent cx="47625" cy="7620"/>
                      <wp:effectExtent l="0" t="0" r="0" b="0"/>
                      <wp:wrapNone/>
                      <wp:docPr id="2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7625" cy="7620"/>
                                <a:chExt cx="47625" cy="7620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3778"/>
                                  <a:ext cx="476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625" h="0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47155" y="0"/>
                                      </a:lnTo>
                                    </a:path>
                                  </a:pathLst>
                                </a:custGeom>
                                <a:ln w="755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" o:spid="_x0000_s0000" style="position:absolute;z-index:-486101504;o:allowoverlap:true;o:allowincell:true;mso-position-horizontal-relative:text;margin-left:110.44pt;mso-position-horizontal:absolute;mso-position-vertical-relative:text;margin-top:14.21pt;mso-position-vertical:absolute;width:3.75pt;height:0.60pt;mso-wrap-distance-left:0.00pt;mso-wrap-distance-top:0.00pt;mso-wrap-distance-right:0.00pt;mso-wrap-distance-bottom:0.00pt;" coordorigin="0,0" coordsize="476,76">
                      <v:shape id="shape 2" o:spid="_x0000_s2" style="position:absolute;left:0;top:37;width:476;height:12;visibility:visible;" path="m0,0l99012,0e" coordsize="100000,100000" filled="f" strokecolor="#000000" strokeweight="0.59pt">
                        <v:path textboxrect="0,0,100000,100000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2"/>
              </w:rPr>
              <w:t xml:space="preserve">Часть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№</w:t>
            </w:r>
            <w:r>
              <w:rPr>
                <w:spacing w:val="24"/>
                <w:sz w:val="22"/>
              </w:rPr>
              <w:t xml:space="preserve"> </w:t>
            </w:r>
            <w:r>
              <w:rPr>
                <w:i/>
                <w:spacing w:val="-10"/>
                <w:sz w:val="22"/>
              </w:rPr>
              <w:t xml:space="preserve">-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</w:tr>
      <w:tr>
        <w:tblPrEx/>
        <w:trPr>
          <w:trHeight w:val="1016"/>
        </w:trPr>
        <w:tc>
          <w:tcPr>
            <w:tcW w:w="838" w:type="dxa"/>
            <w:vMerge w:val="restart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74"/>
              <w:ind w:left="0" w:right="0"/>
              <w:jc w:val="left"/>
              <w:spacing w:before="11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74"/>
              <w:ind w:left="52" w:right="36"/>
              <w:spacing w:before="0" w:line="228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Обозначе </w:t>
            </w:r>
            <w:r>
              <w:rPr>
                <w:spacing w:val="-4"/>
                <w:sz w:val="18"/>
              </w:rPr>
              <w:t xml:space="preserve">ние </w:t>
            </w:r>
            <w:r>
              <w:rPr>
                <w:spacing w:val="-2"/>
                <w:sz w:val="18"/>
              </w:rPr>
              <w:t xml:space="preserve">характер </w:t>
            </w:r>
            <w:r>
              <w:rPr>
                <w:spacing w:val="-4"/>
                <w:sz w:val="18"/>
              </w:rPr>
              <w:t xml:space="preserve">ных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точек границ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gridSpan w:val="2"/>
            <w:tcW w:w="2662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2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641" w:right="63" w:hanging="53"/>
              <w:jc w:val="left"/>
              <w:spacing w:before="0" w:line="232" w:lineRule="auto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Существующие </w:t>
            </w:r>
            <w:r>
              <w:rPr>
                <w:sz w:val="22"/>
              </w:rPr>
              <w:t xml:space="preserve">координаты, м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gridSpan w:val="2"/>
            <w:tcW w:w="2662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2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640" w:right="63" w:hanging="566"/>
              <w:jc w:val="left"/>
              <w:spacing w:before="0" w:line="232" w:lineRule="auto"/>
              <w:rPr>
                <w:sz w:val="22"/>
              </w:rPr>
            </w:pPr>
            <w:r>
              <w:rPr>
                <w:sz w:val="22"/>
              </w:rPr>
              <w:t xml:space="preserve">Измененные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(уточненные) координаты, м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972" w:type="dxa"/>
            <w:vMerge w:val="restart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0" w:right="0"/>
              <w:jc w:val="left"/>
              <w:spacing w:before="14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11" w:right="2"/>
              <w:spacing w:before="0" w:line="232" w:lineRule="auto"/>
              <w:rPr>
                <w:sz w:val="22"/>
              </w:rPr>
            </w:pPr>
            <w:r>
              <w:rPr>
                <w:sz w:val="22"/>
              </w:rPr>
              <w:t xml:space="preserve">Метод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определения </w:t>
            </w:r>
            <w:r>
              <w:rPr>
                <w:spacing w:val="-2"/>
                <w:sz w:val="22"/>
              </w:rPr>
              <w:t xml:space="preserve">координат </w:t>
            </w:r>
            <w:r>
              <w:rPr>
                <w:sz w:val="22"/>
              </w:rPr>
              <w:t xml:space="preserve">характерной точки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60" w:type="dxa"/>
            <w:vMerge w:val="restart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8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74"/>
              <w:ind w:left="41" w:right="28" w:firstLine="2"/>
              <w:spacing w:before="0" w:line="230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Средняя квадратичес </w:t>
            </w:r>
            <w:r>
              <w:rPr>
                <w:spacing w:val="-4"/>
                <w:sz w:val="18"/>
              </w:rPr>
              <w:t xml:space="preserve">кая </w:t>
            </w:r>
            <w:r>
              <w:rPr>
                <w:spacing w:val="-2"/>
                <w:sz w:val="18"/>
              </w:rPr>
              <w:t xml:space="preserve">погрешност </w:t>
            </w:r>
            <w:r>
              <w:rPr>
                <w:sz w:val="18"/>
              </w:rPr>
              <w:t xml:space="preserve">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положения </w:t>
            </w:r>
            <w:r>
              <w:rPr>
                <w:spacing w:val="-2"/>
                <w:sz w:val="18"/>
              </w:rPr>
              <w:t xml:space="preserve">характерной </w:t>
            </w:r>
            <w:r>
              <w:rPr>
                <w:sz w:val="18"/>
              </w:rPr>
              <w:t xml:space="preserve">точки (Мt),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 xml:space="preserve">м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1574" w:type="dxa"/>
            <w:vMerge w:val="restart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5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10" w:right="0"/>
              <w:spacing w:before="1" w:line="232" w:lineRule="auto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Описание обозначения </w:t>
            </w:r>
            <w:r>
              <w:rPr>
                <w:sz w:val="22"/>
              </w:rPr>
              <w:t xml:space="preserve">точки на местности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(при </w:t>
            </w:r>
            <w:r>
              <w:rPr>
                <w:spacing w:val="-2"/>
                <w:sz w:val="22"/>
              </w:rPr>
              <w:t xml:space="preserve">наличии)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1016"/>
        </w:trPr>
        <w:tc>
          <w:tcPr>
            <w:tcBorders>
              <w:top w:val="none" w:color="000000" w:sz="4" w:space="0"/>
            </w:tcBorders>
            <w:tcW w:w="8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1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X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1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right="3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Y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1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right="5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X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1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right="7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Y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197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0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7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39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4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5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11" w:right="0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6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7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 w:right="2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8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39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11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r/>
      <w:r/>
    </w:p>
    <w:sectPr>
      <w:footnotePr/>
      <w:endnotePr/>
      <w:type w:val="continuous"/>
      <w:pgSz w:w="11910" w:h="16840" w:orient="portrait"/>
      <w:pgMar w:top="560" w:right="425" w:bottom="280" w:left="566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2"/>
      <w:spacing w:line="14" w:lineRule="auto"/>
      <w:rPr>
        <w:sz w:val="20"/>
      </w:rPr>
    </w:pPr>
    <w:r>
      <w:rPr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6101504" behindDoc="1" locked="0" layoutInCell="1" allowOverlap="1">
              <wp:simplePos x="0" y="0"/>
              <wp:positionH relativeFrom="page">
                <wp:posOffset>3703954</wp:posOffset>
              </wp:positionH>
              <wp:positionV relativeFrom="page">
                <wp:posOffset>177754</wp:posOffset>
              </wp:positionV>
              <wp:extent cx="165100" cy="194310"/>
              <wp:effectExtent l="0" t="0" r="0" b="0"/>
              <wp:wrapNone/>
              <wp:docPr id="1" name="Text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6101504;o:allowoverlap:true;o:allowincell:true;mso-position-horizontal-relative:page;margin-left:291.65pt;mso-position-horizontal:absolute;mso-position-vertical-relative:page;margin-top:14.00pt;mso-position-vertical:absolute;width:13.00pt;height:15.30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sz w:val="20"/>
      </w:rPr>
    </w:r>
    <w:r>
      <w:rPr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0">
    <w:name w:val="Heading 1"/>
    <w:basedOn w:val="871"/>
    <w:next w:val="871"/>
    <w:link w:val="69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1">
    <w:name w:val="Heading 1 Char"/>
    <w:basedOn w:val="868"/>
    <w:link w:val="690"/>
    <w:uiPriority w:val="9"/>
    <w:rPr>
      <w:rFonts w:ascii="Arial" w:hAnsi="Arial" w:eastAsia="Arial" w:cs="Arial"/>
      <w:sz w:val="40"/>
      <w:szCs w:val="40"/>
    </w:rPr>
  </w:style>
  <w:style w:type="paragraph" w:styleId="692">
    <w:name w:val="Heading 2"/>
    <w:basedOn w:val="871"/>
    <w:next w:val="871"/>
    <w:link w:val="69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3">
    <w:name w:val="Heading 2 Char"/>
    <w:basedOn w:val="868"/>
    <w:link w:val="692"/>
    <w:uiPriority w:val="9"/>
    <w:rPr>
      <w:rFonts w:ascii="Arial" w:hAnsi="Arial" w:eastAsia="Arial" w:cs="Arial"/>
      <w:sz w:val="34"/>
    </w:rPr>
  </w:style>
  <w:style w:type="paragraph" w:styleId="694">
    <w:name w:val="Heading 3"/>
    <w:basedOn w:val="871"/>
    <w:next w:val="871"/>
    <w:link w:val="69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5">
    <w:name w:val="Heading 3 Char"/>
    <w:basedOn w:val="868"/>
    <w:link w:val="694"/>
    <w:uiPriority w:val="9"/>
    <w:rPr>
      <w:rFonts w:ascii="Arial" w:hAnsi="Arial" w:eastAsia="Arial" w:cs="Arial"/>
      <w:sz w:val="30"/>
      <w:szCs w:val="30"/>
    </w:rPr>
  </w:style>
  <w:style w:type="paragraph" w:styleId="696">
    <w:name w:val="Heading 4"/>
    <w:basedOn w:val="871"/>
    <w:next w:val="871"/>
    <w:link w:val="69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7">
    <w:name w:val="Heading 4 Char"/>
    <w:basedOn w:val="868"/>
    <w:link w:val="696"/>
    <w:uiPriority w:val="9"/>
    <w:rPr>
      <w:rFonts w:ascii="Arial" w:hAnsi="Arial" w:eastAsia="Arial" w:cs="Arial"/>
      <w:b/>
      <w:bCs/>
      <w:sz w:val="26"/>
      <w:szCs w:val="26"/>
    </w:rPr>
  </w:style>
  <w:style w:type="paragraph" w:styleId="698">
    <w:name w:val="Heading 5"/>
    <w:basedOn w:val="871"/>
    <w:next w:val="871"/>
    <w:link w:val="69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9">
    <w:name w:val="Heading 5 Char"/>
    <w:basedOn w:val="868"/>
    <w:link w:val="698"/>
    <w:uiPriority w:val="9"/>
    <w:rPr>
      <w:rFonts w:ascii="Arial" w:hAnsi="Arial" w:eastAsia="Arial" w:cs="Arial"/>
      <w:b/>
      <w:bCs/>
      <w:sz w:val="24"/>
      <w:szCs w:val="24"/>
    </w:rPr>
  </w:style>
  <w:style w:type="paragraph" w:styleId="700">
    <w:name w:val="Heading 6"/>
    <w:basedOn w:val="871"/>
    <w:next w:val="871"/>
    <w:link w:val="70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1">
    <w:name w:val="Heading 6 Char"/>
    <w:basedOn w:val="868"/>
    <w:link w:val="700"/>
    <w:uiPriority w:val="9"/>
    <w:rPr>
      <w:rFonts w:ascii="Arial" w:hAnsi="Arial" w:eastAsia="Arial" w:cs="Arial"/>
      <w:b/>
      <w:bCs/>
      <w:sz w:val="22"/>
      <w:szCs w:val="22"/>
    </w:rPr>
  </w:style>
  <w:style w:type="paragraph" w:styleId="702">
    <w:name w:val="Heading 7"/>
    <w:basedOn w:val="871"/>
    <w:next w:val="871"/>
    <w:link w:val="70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3">
    <w:name w:val="Heading 7 Char"/>
    <w:basedOn w:val="868"/>
    <w:link w:val="70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4">
    <w:name w:val="Heading 8"/>
    <w:basedOn w:val="871"/>
    <w:next w:val="871"/>
    <w:link w:val="70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5">
    <w:name w:val="Heading 8 Char"/>
    <w:basedOn w:val="868"/>
    <w:link w:val="704"/>
    <w:uiPriority w:val="9"/>
    <w:rPr>
      <w:rFonts w:ascii="Arial" w:hAnsi="Arial" w:eastAsia="Arial" w:cs="Arial"/>
      <w:i/>
      <w:iCs/>
      <w:sz w:val="22"/>
      <w:szCs w:val="22"/>
    </w:rPr>
  </w:style>
  <w:style w:type="paragraph" w:styleId="706">
    <w:name w:val="Heading 9"/>
    <w:basedOn w:val="871"/>
    <w:next w:val="871"/>
    <w:link w:val="70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7">
    <w:name w:val="Heading 9 Char"/>
    <w:basedOn w:val="868"/>
    <w:link w:val="706"/>
    <w:uiPriority w:val="9"/>
    <w:rPr>
      <w:rFonts w:ascii="Arial" w:hAnsi="Arial" w:eastAsia="Arial" w:cs="Arial"/>
      <w:i/>
      <w:iCs/>
      <w:sz w:val="21"/>
      <w:szCs w:val="21"/>
    </w:rPr>
  </w:style>
  <w:style w:type="table" w:styleId="708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09">
    <w:name w:val="No Spacing"/>
    <w:uiPriority w:val="1"/>
    <w:qFormat/>
    <w:pPr>
      <w:spacing w:before="0" w:after="0" w:line="240" w:lineRule="auto"/>
    </w:pPr>
  </w:style>
  <w:style w:type="paragraph" w:styleId="710">
    <w:name w:val="Title"/>
    <w:basedOn w:val="871"/>
    <w:next w:val="871"/>
    <w:link w:val="71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1">
    <w:name w:val="Title Char"/>
    <w:basedOn w:val="868"/>
    <w:link w:val="710"/>
    <w:uiPriority w:val="10"/>
    <w:rPr>
      <w:sz w:val="48"/>
      <w:szCs w:val="48"/>
    </w:rPr>
  </w:style>
  <w:style w:type="paragraph" w:styleId="712">
    <w:name w:val="Subtitle"/>
    <w:basedOn w:val="871"/>
    <w:next w:val="871"/>
    <w:link w:val="713"/>
    <w:uiPriority w:val="11"/>
    <w:qFormat/>
    <w:pPr>
      <w:spacing w:before="200" w:after="200"/>
    </w:pPr>
    <w:rPr>
      <w:sz w:val="24"/>
      <w:szCs w:val="24"/>
    </w:rPr>
  </w:style>
  <w:style w:type="character" w:styleId="713">
    <w:name w:val="Subtitle Char"/>
    <w:basedOn w:val="868"/>
    <w:link w:val="712"/>
    <w:uiPriority w:val="11"/>
    <w:rPr>
      <w:sz w:val="24"/>
      <w:szCs w:val="24"/>
    </w:rPr>
  </w:style>
  <w:style w:type="paragraph" w:styleId="714">
    <w:name w:val="Quote"/>
    <w:basedOn w:val="871"/>
    <w:next w:val="871"/>
    <w:link w:val="715"/>
    <w:uiPriority w:val="29"/>
    <w:qFormat/>
    <w:pPr>
      <w:ind w:left="720" w:right="720"/>
    </w:pPr>
    <w:rPr>
      <w:i/>
    </w:rPr>
  </w:style>
  <w:style w:type="character" w:styleId="715">
    <w:name w:val="Quote Char"/>
    <w:link w:val="714"/>
    <w:uiPriority w:val="29"/>
    <w:rPr>
      <w:i/>
    </w:rPr>
  </w:style>
  <w:style w:type="paragraph" w:styleId="716">
    <w:name w:val="Intense Quote"/>
    <w:basedOn w:val="871"/>
    <w:next w:val="871"/>
    <w:link w:val="71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7">
    <w:name w:val="Intense Quote Char"/>
    <w:link w:val="716"/>
    <w:uiPriority w:val="30"/>
    <w:rPr>
      <w:i/>
    </w:rPr>
  </w:style>
  <w:style w:type="paragraph" w:styleId="718">
    <w:name w:val="Header"/>
    <w:basedOn w:val="871"/>
    <w:link w:val="71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9">
    <w:name w:val="Header Char"/>
    <w:basedOn w:val="868"/>
    <w:link w:val="718"/>
    <w:uiPriority w:val="99"/>
  </w:style>
  <w:style w:type="paragraph" w:styleId="720">
    <w:name w:val="Footer"/>
    <w:basedOn w:val="871"/>
    <w:link w:val="72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1">
    <w:name w:val="Footer Char"/>
    <w:basedOn w:val="868"/>
    <w:link w:val="720"/>
    <w:uiPriority w:val="99"/>
  </w:style>
  <w:style w:type="paragraph" w:styleId="722">
    <w:name w:val="Caption"/>
    <w:basedOn w:val="871"/>
    <w:next w:val="87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3">
    <w:name w:val="Caption Char"/>
    <w:basedOn w:val="722"/>
    <w:link w:val="720"/>
    <w:uiPriority w:val="99"/>
  </w:style>
  <w:style w:type="table" w:styleId="724">
    <w:name w:val="Table Grid"/>
    <w:basedOn w:val="70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5">
    <w:name w:val="Table Grid Light"/>
    <w:basedOn w:val="70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6">
    <w:name w:val="Plain Table 1"/>
    <w:basedOn w:val="70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7">
    <w:name w:val="Plain Table 2"/>
    <w:basedOn w:val="70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8">
    <w:name w:val="Plain Table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9">
    <w:name w:val="Plain Table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Plain Table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1">
    <w:name w:val="Grid Table 1 Light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4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3">
    <w:name w:val="Grid Table 4 - Accent 1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4">
    <w:name w:val="Grid Table 4 - Accent 2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5">
    <w:name w:val="Grid Table 4 - Accent 3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6">
    <w:name w:val="Grid Table 4 - Accent 4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7">
    <w:name w:val="Grid Table 4 - Accent 5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8">
    <w:name w:val="Grid Table 4 - Accent 6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9">
    <w:name w:val="Grid Table 5 Dark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0">
    <w:name w:val="Grid Table 5 Dark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1">
    <w:name w:val="Grid Table 5 Dark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2">
    <w:name w:val="Grid Table 5 Dark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3">
    <w:name w:val="Grid Table 5 Dark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5">
    <w:name w:val="Grid Table 5 Dark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6">
    <w:name w:val="Grid Table 6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7">
    <w:name w:val="Grid Table 6 Colorful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8">
    <w:name w:val="Grid Table 6 Colorful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9">
    <w:name w:val="Grid Table 6 Colorful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0">
    <w:name w:val="Grid Table 6 Colorful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1">
    <w:name w:val="Grid Table 6 Colorful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2">
    <w:name w:val="Grid Table 6 Colorful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3">
    <w:name w:val="Grid Table 7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8">
    <w:name w:val="List Table 2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9">
    <w:name w:val="List Table 2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0">
    <w:name w:val="List Table 2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1">
    <w:name w:val="List Table 2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2">
    <w:name w:val="List Table 2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3">
    <w:name w:val="List Table 2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4">
    <w:name w:val="List Table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5 Dark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6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6">
    <w:name w:val="List Table 6 Colorful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7">
    <w:name w:val="List Table 6 Colorful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8">
    <w:name w:val="List Table 6 Colorful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9">
    <w:name w:val="List Table 6 Colorful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0">
    <w:name w:val="List Table 6 Colorful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1">
    <w:name w:val="List Table 6 Colorful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2">
    <w:name w:val="List Table 7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3">
    <w:name w:val="List Table 7 Colorful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4">
    <w:name w:val="List Table 7 Colorful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5">
    <w:name w:val="List Table 7 Colorful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6">
    <w:name w:val="List Table 7 Colorful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7">
    <w:name w:val="List Table 7 Colorful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8">
    <w:name w:val="List Table 7 Colorful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9">
    <w:name w:val="Lined - Accent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0">
    <w:name w:val="Lined - Accent 1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1">
    <w:name w:val="Lined - Accent 2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2">
    <w:name w:val="Lined - Accent 3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3">
    <w:name w:val="Lined - Accent 4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4">
    <w:name w:val="Lined - Accent 5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5">
    <w:name w:val="Lined - Accent 6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6">
    <w:name w:val="Bordered &amp; Lined - Accent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7">
    <w:name w:val="Bordered &amp; Lined - Accent 1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8">
    <w:name w:val="Bordered &amp; Lined - Accent 2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9">
    <w:name w:val="Bordered &amp; Lined - Accent 3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0">
    <w:name w:val="Bordered &amp; Lined - Accent 4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1">
    <w:name w:val="Bordered &amp; Lined - Accent 5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2">
    <w:name w:val="Bordered &amp; Lined - Accent 6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3">
    <w:name w:val="Bordered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4">
    <w:name w:val="Bordered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5">
    <w:name w:val="Bordered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6">
    <w:name w:val="Bordered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7">
    <w:name w:val="Bordered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8">
    <w:name w:val="Bordered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9">
    <w:name w:val="Bordered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0">
    <w:name w:val="Hyperlink"/>
    <w:uiPriority w:val="99"/>
    <w:unhideWhenUsed/>
    <w:rPr>
      <w:color w:val="0000ff" w:themeColor="hyperlink"/>
      <w:u w:val="single"/>
    </w:rPr>
  </w:style>
  <w:style w:type="paragraph" w:styleId="851">
    <w:name w:val="footnote text"/>
    <w:basedOn w:val="871"/>
    <w:link w:val="852"/>
    <w:uiPriority w:val="99"/>
    <w:semiHidden/>
    <w:unhideWhenUsed/>
    <w:pPr>
      <w:spacing w:after="40" w:line="240" w:lineRule="auto"/>
    </w:pPr>
    <w:rPr>
      <w:sz w:val="18"/>
    </w:rPr>
  </w:style>
  <w:style w:type="character" w:styleId="852">
    <w:name w:val="Footnote Text Char"/>
    <w:link w:val="851"/>
    <w:uiPriority w:val="99"/>
    <w:rPr>
      <w:sz w:val="18"/>
    </w:rPr>
  </w:style>
  <w:style w:type="character" w:styleId="853">
    <w:name w:val="footnote reference"/>
    <w:basedOn w:val="868"/>
    <w:uiPriority w:val="99"/>
    <w:unhideWhenUsed/>
    <w:rPr>
      <w:vertAlign w:val="superscript"/>
    </w:rPr>
  </w:style>
  <w:style w:type="paragraph" w:styleId="854">
    <w:name w:val="endnote text"/>
    <w:basedOn w:val="871"/>
    <w:link w:val="855"/>
    <w:uiPriority w:val="99"/>
    <w:semiHidden/>
    <w:unhideWhenUsed/>
    <w:pPr>
      <w:spacing w:after="0" w:line="240" w:lineRule="auto"/>
    </w:pPr>
    <w:rPr>
      <w:sz w:val="20"/>
    </w:rPr>
  </w:style>
  <w:style w:type="character" w:styleId="855">
    <w:name w:val="Endnote Text Char"/>
    <w:link w:val="854"/>
    <w:uiPriority w:val="99"/>
    <w:rPr>
      <w:sz w:val="20"/>
    </w:rPr>
  </w:style>
  <w:style w:type="character" w:styleId="856">
    <w:name w:val="endnote reference"/>
    <w:basedOn w:val="868"/>
    <w:uiPriority w:val="99"/>
    <w:semiHidden/>
    <w:unhideWhenUsed/>
    <w:rPr>
      <w:vertAlign w:val="superscript"/>
    </w:rPr>
  </w:style>
  <w:style w:type="paragraph" w:styleId="857">
    <w:name w:val="toc 1"/>
    <w:basedOn w:val="871"/>
    <w:next w:val="871"/>
    <w:uiPriority w:val="39"/>
    <w:unhideWhenUsed/>
    <w:pPr>
      <w:ind w:left="0" w:right="0" w:firstLine="0"/>
      <w:spacing w:after="57"/>
    </w:pPr>
  </w:style>
  <w:style w:type="paragraph" w:styleId="858">
    <w:name w:val="toc 2"/>
    <w:basedOn w:val="871"/>
    <w:next w:val="871"/>
    <w:uiPriority w:val="39"/>
    <w:unhideWhenUsed/>
    <w:pPr>
      <w:ind w:left="283" w:right="0" w:firstLine="0"/>
      <w:spacing w:after="57"/>
    </w:pPr>
  </w:style>
  <w:style w:type="paragraph" w:styleId="859">
    <w:name w:val="toc 3"/>
    <w:basedOn w:val="871"/>
    <w:next w:val="871"/>
    <w:uiPriority w:val="39"/>
    <w:unhideWhenUsed/>
    <w:pPr>
      <w:ind w:left="567" w:right="0" w:firstLine="0"/>
      <w:spacing w:after="57"/>
    </w:pPr>
  </w:style>
  <w:style w:type="paragraph" w:styleId="860">
    <w:name w:val="toc 4"/>
    <w:basedOn w:val="871"/>
    <w:next w:val="871"/>
    <w:uiPriority w:val="39"/>
    <w:unhideWhenUsed/>
    <w:pPr>
      <w:ind w:left="850" w:right="0" w:firstLine="0"/>
      <w:spacing w:after="57"/>
    </w:pPr>
  </w:style>
  <w:style w:type="paragraph" w:styleId="861">
    <w:name w:val="toc 5"/>
    <w:basedOn w:val="871"/>
    <w:next w:val="871"/>
    <w:uiPriority w:val="39"/>
    <w:unhideWhenUsed/>
    <w:pPr>
      <w:ind w:left="1134" w:right="0" w:firstLine="0"/>
      <w:spacing w:after="57"/>
    </w:pPr>
  </w:style>
  <w:style w:type="paragraph" w:styleId="862">
    <w:name w:val="toc 6"/>
    <w:basedOn w:val="871"/>
    <w:next w:val="871"/>
    <w:uiPriority w:val="39"/>
    <w:unhideWhenUsed/>
    <w:pPr>
      <w:ind w:left="1417" w:right="0" w:firstLine="0"/>
      <w:spacing w:after="57"/>
    </w:pPr>
  </w:style>
  <w:style w:type="paragraph" w:styleId="863">
    <w:name w:val="toc 7"/>
    <w:basedOn w:val="871"/>
    <w:next w:val="871"/>
    <w:uiPriority w:val="39"/>
    <w:unhideWhenUsed/>
    <w:pPr>
      <w:ind w:left="1701" w:right="0" w:firstLine="0"/>
      <w:spacing w:after="57"/>
    </w:pPr>
  </w:style>
  <w:style w:type="paragraph" w:styleId="864">
    <w:name w:val="toc 8"/>
    <w:basedOn w:val="871"/>
    <w:next w:val="871"/>
    <w:uiPriority w:val="39"/>
    <w:unhideWhenUsed/>
    <w:pPr>
      <w:ind w:left="1984" w:right="0" w:firstLine="0"/>
      <w:spacing w:after="57"/>
    </w:pPr>
  </w:style>
  <w:style w:type="paragraph" w:styleId="865">
    <w:name w:val="toc 9"/>
    <w:basedOn w:val="871"/>
    <w:next w:val="871"/>
    <w:uiPriority w:val="39"/>
    <w:unhideWhenUsed/>
    <w:pPr>
      <w:ind w:left="2268" w:right="0" w:firstLine="0"/>
      <w:spacing w:after="57"/>
    </w:pPr>
  </w:style>
  <w:style w:type="paragraph" w:styleId="866">
    <w:name w:val="TOC Heading"/>
    <w:uiPriority w:val="39"/>
    <w:unhideWhenUsed/>
  </w:style>
  <w:style w:type="paragraph" w:styleId="867">
    <w:name w:val="table of figures"/>
    <w:basedOn w:val="871"/>
    <w:next w:val="871"/>
    <w:uiPriority w:val="99"/>
    <w:unhideWhenUsed/>
    <w:pPr>
      <w:spacing w:after="0" w:afterAutospacing="0"/>
    </w:pPr>
  </w:style>
  <w:style w:type="character" w:styleId="868" w:default="1">
    <w:name w:val="Default Paragraph Font"/>
    <w:uiPriority w:val="1"/>
    <w:semiHidden/>
    <w:unhideWhenUsed/>
  </w:style>
  <w:style w:type="table" w:styleId="869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0" w:default="1">
    <w:name w:val="No List"/>
    <w:uiPriority w:val="99"/>
    <w:semiHidden/>
    <w:unhideWhenUsed/>
  </w:style>
  <w:style w:type="paragraph" w:styleId="871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2">
    <w:name w:val="Body Text"/>
    <w:basedOn w:val="871"/>
    <w:uiPriority w:val="1"/>
    <w:qFormat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type="paragraph" w:styleId="873">
    <w:name w:val="List Paragraph"/>
    <w:basedOn w:val="871"/>
    <w:uiPriority w:val="1"/>
    <w:qFormat/>
    <w:rPr>
      <w:lang w:val="ru-RU" w:eastAsia="en-US" w:bidi="ar-SA"/>
    </w:rPr>
  </w:style>
  <w:style w:type="paragraph" w:styleId="874">
    <w:name w:val="Table Paragraph"/>
    <w:basedOn w:val="871"/>
    <w:uiPriority w:val="1"/>
    <w:qFormat/>
    <w:pPr>
      <w:ind w:left="17" w:right="1"/>
      <w:jc w:val="center"/>
      <w:spacing w:before="120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2025-02-03T12:07:05Z</dcterms:created>
  <dcterms:modified xsi:type="dcterms:W3CDTF">2025-02-12T08:50:55Z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2025-01-28T00:00:00Z</vt:filetime>
  </property>
  <property fmtid="{D5CDD505-2E9C-101B-9397-08002B2CF9AE}" pid="3" name="Creator">
    <vt:lpwstr>Calc</vt:lpwstr>
  </property>
  <property fmtid="{D5CDD505-2E9C-101B-9397-08002B2CF9AE}" pid="4" name="LastSaved">
    <vt:filetime>2025-02-03T00:00:00Z</vt:filetime>
  </property>
  <property fmtid="{D5CDD505-2E9C-101B-9397-08002B2CF9AE}" pid="5" name="Producer">
    <vt:lpwstr>4-Heights™ PDF Library 3.4.0.6904 (http://www.pdf-tools.com)</vt:lpwstr>
  </property>
</Properties>
</file>