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7B" w:rsidRDefault="00F9637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E7B" w:rsidRDefault="00F9637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F3E7B" w:rsidRDefault="00F9637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F3E7B" w:rsidRDefault="00DF3E7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F3E7B" w:rsidRDefault="00DF3E7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F3E7B" w:rsidRDefault="00F9637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3E7B" w:rsidRDefault="00DF3E7B">
      <w:pPr>
        <w:tabs>
          <w:tab w:val="left" w:pos="709"/>
        </w:tabs>
        <w:jc w:val="center"/>
        <w:rPr>
          <w:sz w:val="28"/>
        </w:rPr>
      </w:pPr>
    </w:p>
    <w:p w:rsidR="00DF3E7B" w:rsidRDefault="00DF3E7B">
      <w:pPr>
        <w:tabs>
          <w:tab w:val="left" w:pos="709"/>
        </w:tabs>
        <w:jc w:val="center"/>
        <w:rPr>
          <w:sz w:val="28"/>
        </w:rPr>
      </w:pPr>
    </w:p>
    <w:p w:rsidR="00DF3E7B" w:rsidRDefault="009C1E13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 18</w:t>
      </w:r>
      <w:proofErr w:type="gramEnd"/>
      <w:r>
        <w:rPr>
          <w:sz w:val="28"/>
        </w:rPr>
        <w:t xml:space="preserve"> </w:t>
      </w:r>
      <w:r w:rsidR="00F96371">
        <w:rPr>
          <w:sz w:val="28"/>
        </w:rPr>
        <w:t>»</w:t>
      </w:r>
      <w:r>
        <w:rPr>
          <w:sz w:val="28"/>
        </w:rPr>
        <w:t xml:space="preserve"> марта </w:t>
      </w:r>
      <w:r w:rsidR="00F96371">
        <w:rPr>
          <w:sz w:val="28"/>
        </w:rPr>
        <w:t xml:space="preserve">2025 г.                                                                       </w:t>
      </w:r>
      <w:r w:rsidR="002C17CF">
        <w:rPr>
          <w:sz w:val="28"/>
        </w:rPr>
        <w:t xml:space="preserve">                      </w:t>
      </w:r>
      <w:bookmarkStart w:id="0" w:name="_GoBack"/>
      <w:bookmarkEnd w:id="0"/>
      <w:r w:rsidR="00F96371">
        <w:rPr>
          <w:sz w:val="28"/>
        </w:rPr>
        <w:t>№</w:t>
      </w:r>
      <w:r>
        <w:rPr>
          <w:sz w:val="28"/>
        </w:rPr>
        <w:t xml:space="preserve"> 192</w:t>
      </w:r>
      <w:r w:rsidR="002C17CF">
        <w:rPr>
          <w:sz w:val="28"/>
        </w:rPr>
        <w:t>-п</w:t>
      </w:r>
    </w:p>
    <w:p w:rsidR="00DF3E7B" w:rsidRDefault="00DF3E7B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DF3E7B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B" w:rsidRDefault="00DF3E7B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DF3E7B" w:rsidRDefault="00F96371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подготовке предложений о внесении изменений в генеральный план муниципального образования – Горняцкое сельское поселение Милославского</w:t>
            </w:r>
            <w:r>
              <w:rPr>
                <w:color w:val="auto"/>
                <w:sz w:val="28"/>
                <w:szCs w:val="28"/>
              </w:rPr>
              <w:br/>
              <w:t xml:space="preserve"> муниципального района Рязанской области </w:t>
            </w:r>
          </w:p>
        </w:tc>
      </w:tr>
      <w:tr w:rsidR="00DF3E7B">
        <w:trPr>
          <w:trHeight w:val="8101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B" w:rsidRDefault="00DF3E7B">
            <w:pPr>
              <w:ind w:firstLine="709"/>
              <w:jc w:val="both"/>
            </w:pPr>
          </w:p>
          <w:p w:rsidR="00DF3E7B" w:rsidRDefault="00F963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целях внесения све</w:t>
            </w:r>
            <w:r>
              <w:rPr>
                <w:sz w:val="28"/>
                <w:szCs w:val="28"/>
              </w:rPr>
              <w:t>дений о границах населенных пунктов муниципального образования – Горняцкое сельское поселение Милославского муниципального района Рязанской области, на основании Федераль</w:t>
            </w:r>
            <w:r>
              <w:rPr>
                <w:sz w:val="28"/>
              </w:rPr>
              <w:t xml:space="preserve">ного закона от 31.12.2017 № 507-ФЗ «О внесении изменений в Градостроительный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землепользованию и застройке Рязанской обла</w:t>
            </w:r>
            <w:r>
              <w:rPr>
                <w:color w:val="000000" w:themeColor="text1"/>
                <w:sz w:val="28"/>
              </w:rPr>
              <w:t xml:space="preserve">сти от 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>06.03.202</w:t>
            </w:r>
            <w:r>
              <w:rPr>
                <w:color w:val="000000" w:themeColor="text1"/>
                <w:sz w:val="28"/>
              </w:rPr>
              <w:t xml:space="preserve">5, </w:t>
            </w:r>
            <w:r>
              <w:rPr>
                <w:color w:val="000000" w:themeColor="text1"/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 xml:space="preserve">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DF3E7B" w:rsidRDefault="00F963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Приступить к подготовке проекта </w:t>
            </w:r>
            <w:r>
              <w:rPr>
                <w:sz w:val="28"/>
                <w:szCs w:val="28"/>
              </w:rPr>
              <w:t xml:space="preserve">внесения изменений </w:t>
            </w:r>
            <w:r>
              <w:rPr>
                <w:sz w:val="28"/>
                <w:szCs w:val="28"/>
              </w:rPr>
              <w:br/>
              <w:t xml:space="preserve">в генеральный план муниципального образования – Горняцкое сельское поселение Милославского муниципального района Рязанской области (далее – проект внесения изменений в генеральный план), утвержденный решением Совета депутатов муниципального образования – Горняцкое сельское поселение Милославского района Рязанской области от 26.12.2013 № 18/3 </w:t>
            </w:r>
            <w:r>
              <w:rPr>
                <w:sz w:val="28"/>
                <w:szCs w:val="28"/>
              </w:rPr>
              <w:br/>
              <w:t>«Об утверждении генерального плана Горняцкого сельского поселения Милославского муниципального района Рязанской области».</w:t>
            </w:r>
          </w:p>
          <w:p w:rsidR="00DF3E7B" w:rsidRDefault="00DF3E7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 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план.</w:t>
            </w: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 Отделу кадровой работы и делопроизводства обеспечить:</w:t>
            </w: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 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сетевом издании</w:t>
            </w:r>
            <w:r>
              <w:rPr>
                <w:color w:val="auto"/>
                <w:sz w:val="28"/>
                <w:szCs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Предложить главе муниципального образования – Милославский муниципальный район Рязанской области, главе муниципального образования – Горняцкое сельское поселение Милославского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F3E7B" w:rsidRDefault="00F96371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 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F3E7B" w:rsidRDefault="00DF3E7B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DF3E7B" w:rsidRDefault="00DF3E7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F3E7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B" w:rsidRDefault="00F96371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F3E7B" w:rsidRDefault="00DF3E7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DF3E7B" w:rsidRDefault="00DF3E7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DF3E7B" w:rsidRDefault="00DF3E7B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DF3E7B" w:rsidRDefault="00DF3E7B" w:rsidP="009C1E13">
      <w:pPr>
        <w:contextualSpacing/>
        <w:jc w:val="both"/>
        <w:rPr>
          <w:color w:val="000000" w:themeColor="text1"/>
          <w:sz w:val="28"/>
          <w:szCs w:val="28"/>
        </w:rPr>
      </w:pPr>
    </w:p>
    <w:sectPr w:rsidR="00DF3E7B" w:rsidSect="009C1E13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56" w:rsidRDefault="00D42556">
      <w:r>
        <w:separator/>
      </w:r>
    </w:p>
  </w:endnote>
  <w:endnote w:type="continuationSeparator" w:id="0">
    <w:p w:rsidR="00D42556" w:rsidRDefault="00D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56" w:rsidRDefault="00D42556">
      <w:r>
        <w:separator/>
      </w:r>
    </w:p>
  </w:footnote>
  <w:footnote w:type="continuationSeparator" w:id="0">
    <w:p w:rsidR="00D42556" w:rsidRDefault="00D4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7B" w:rsidRDefault="00F96371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F3E7B" w:rsidRDefault="00DF3E7B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C2E"/>
    <w:multiLevelType w:val="multilevel"/>
    <w:tmpl w:val="6A12B7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26A424F"/>
    <w:multiLevelType w:val="multilevel"/>
    <w:tmpl w:val="E1A414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5BF2CA7"/>
    <w:multiLevelType w:val="multilevel"/>
    <w:tmpl w:val="C2A013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6256D2D"/>
    <w:multiLevelType w:val="multilevel"/>
    <w:tmpl w:val="ED823E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77667B2"/>
    <w:multiLevelType w:val="multilevel"/>
    <w:tmpl w:val="029A35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7D5212C"/>
    <w:multiLevelType w:val="multilevel"/>
    <w:tmpl w:val="83C6E0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89D283C"/>
    <w:multiLevelType w:val="multilevel"/>
    <w:tmpl w:val="1326DF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08B70B4A"/>
    <w:multiLevelType w:val="multilevel"/>
    <w:tmpl w:val="4FE0B7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0E8E0C24"/>
    <w:multiLevelType w:val="multilevel"/>
    <w:tmpl w:val="F07C4E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0F846396"/>
    <w:multiLevelType w:val="multilevel"/>
    <w:tmpl w:val="B502B8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13E278AF"/>
    <w:multiLevelType w:val="multilevel"/>
    <w:tmpl w:val="99BAF8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3F95A70"/>
    <w:multiLevelType w:val="multilevel"/>
    <w:tmpl w:val="01D0D0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74C69F4"/>
    <w:multiLevelType w:val="multilevel"/>
    <w:tmpl w:val="835855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9AD2D9A"/>
    <w:multiLevelType w:val="multilevel"/>
    <w:tmpl w:val="F1C251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1B05386C"/>
    <w:multiLevelType w:val="multilevel"/>
    <w:tmpl w:val="6C7095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1CE54589"/>
    <w:multiLevelType w:val="multilevel"/>
    <w:tmpl w:val="0060C7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1F6C3227"/>
    <w:multiLevelType w:val="multilevel"/>
    <w:tmpl w:val="532E6F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16A07DC"/>
    <w:multiLevelType w:val="multilevel"/>
    <w:tmpl w:val="F0BE6E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31F2086"/>
    <w:multiLevelType w:val="multilevel"/>
    <w:tmpl w:val="11D697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3DD1F34"/>
    <w:multiLevelType w:val="multilevel"/>
    <w:tmpl w:val="7E1C7E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25450168"/>
    <w:multiLevelType w:val="multilevel"/>
    <w:tmpl w:val="45FA0C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2683288C"/>
    <w:multiLevelType w:val="multilevel"/>
    <w:tmpl w:val="4C2223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280C074B"/>
    <w:multiLevelType w:val="multilevel"/>
    <w:tmpl w:val="6024C5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285A3B63"/>
    <w:multiLevelType w:val="multilevel"/>
    <w:tmpl w:val="DE38CE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2D0B2DF0"/>
    <w:multiLevelType w:val="multilevel"/>
    <w:tmpl w:val="4C50F8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58158AD"/>
    <w:multiLevelType w:val="multilevel"/>
    <w:tmpl w:val="6A28F9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37701357"/>
    <w:multiLevelType w:val="multilevel"/>
    <w:tmpl w:val="9134DA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3B915CDB"/>
    <w:multiLevelType w:val="multilevel"/>
    <w:tmpl w:val="9A6ED9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3F573F47"/>
    <w:multiLevelType w:val="multilevel"/>
    <w:tmpl w:val="B95469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46D819B1"/>
    <w:multiLevelType w:val="multilevel"/>
    <w:tmpl w:val="4C327B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4B8D216B"/>
    <w:multiLevelType w:val="multilevel"/>
    <w:tmpl w:val="DCC893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4EAB3669"/>
    <w:multiLevelType w:val="multilevel"/>
    <w:tmpl w:val="4AAC34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4F802BB9"/>
    <w:multiLevelType w:val="multilevel"/>
    <w:tmpl w:val="E54411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1EB75EE"/>
    <w:multiLevelType w:val="multilevel"/>
    <w:tmpl w:val="AFFC01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21E0ABC"/>
    <w:multiLevelType w:val="multilevel"/>
    <w:tmpl w:val="C30C2E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3DD7F33"/>
    <w:multiLevelType w:val="multilevel"/>
    <w:tmpl w:val="928233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58C07856"/>
    <w:multiLevelType w:val="multilevel"/>
    <w:tmpl w:val="2B3AD0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5B6A2CEB"/>
    <w:multiLevelType w:val="multilevel"/>
    <w:tmpl w:val="C024A9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0CF37B1"/>
    <w:multiLevelType w:val="multilevel"/>
    <w:tmpl w:val="8004A3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5CE5155"/>
    <w:multiLevelType w:val="multilevel"/>
    <w:tmpl w:val="8FCABF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684116D"/>
    <w:multiLevelType w:val="multilevel"/>
    <w:tmpl w:val="3C7E0F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1" w15:restartNumberingAfterBreak="0">
    <w:nsid w:val="66FD5332"/>
    <w:multiLevelType w:val="multilevel"/>
    <w:tmpl w:val="190EA7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6B353033"/>
    <w:multiLevelType w:val="multilevel"/>
    <w:tmpl w:val="AEC8C8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3" w15:restartNumberingAfterBreak="0">
    <w:nsid w:val="6CB65EF9"/>
    <w:multiLevelType w:val="multilevel"/>
    <w:tmpl w:val="BE74D7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6CCD35EA"/>
    <w:multiLevelType w:val="multilevel"/>
    <w:tmpl w:val="6404618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B1357B3"/>
    <w:multiLevelType w:val="multilevel"/>
    <w:tmpl w:val="C9B843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D742C6F"/>
    <w:multiLevelType w:val="multilevel"/>
    <w:tmpl w:val="AECC60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7" w15:restartNumberingAfterBreak="0">
    <w:nsid w:val="7F6D52D9"/>
    <w:multiLevelType w:val="multilevel"/>
    <w:tmpl w:val="14C2DB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5"/>
  </w:num>
  <w:num w:numId="2">
    <w:abstractNumId w:val="47"/>
  </w:num>
  <w:num w:numId="3">
    <w:abstractNumId w:val="37"/>
  </w:num>
  <w:num w:numId="4">
    <w:abstractNumId w:val="30"/>
  </w:num>
  <w:num w:numId="5">
    <w:abstractNumId w:val="16"/>
  </w:num>
  <w:num w:numId="6">
    <w:abstractNumId w:val="40"/>
  </w:num>
  <w:num w:numId="7">
    <w:abstractNumId w:val="42"/>
  </w:num>
  <w:num w:numId="8">
    <w:abstractNumId w:val="43"/>
  </w:num>
  <w:num w:numId="9">
    <w:abstractNumId w:val="3"/>
  </w:num>
  <w:num w:numId="10">
    <w:abstractNumId w:val="10"/>
  </w:num>
  <w:num w:numId="11">
    <w:abstractNumId w:val="12"/>
  </w:num>
  <w:num w:numId="12">
    <w:abstractNumId w:val="24"/>
  </w:num>
  <w:num w:numId="13">
    <w:abstractNumId w:val="6"/>
  </w:num>
  <w:num w:numId="14">
    <w:abstractNumId w:val="4"/>
  </w:num>
  <w:num w:numId="15">
    <w:abstractNumId w:val="5"/>
  </w:num>
  <w:num w:numId="16">
    <w:abstractNumId w:val="26"/>
  </w:num>
  <w:num w:numId="17">
    <w:abstractNumId w:val="25"/>
  </w:num>
  <w:num w:numId="18">
    <w:abstractNumId w:val="28"/>
  </w:num>
  <w:num w:numId="19">
    <w:abstractNumId w:val="39"/>
  </w:num>
  <w:num w:numId="20">
    <w:abstractNumId w:val="32"/>
  </w:num>
  <w:num w:numId="21">
    <w:abstractNumId w:val="8"/>
  </w:num>
  <w:num w:numId="22">
    <w:abstractNumId w:val="23"/>
  </w:num>
  <w:num w:numId="23">
    <w:abstractNumId w:val="38"/>
  </w:num>
  <w:num w:numId="24">
    <w:abstractNumId w:val="14"/>
  </w:num>
  <w:num w:numId="25">
    <w:abstractNumId w:val="35"/>
  </w:num>
  <w:num w:numId="26">
    <w:abstractNumId w:val="20"/>
  </w:num>
  <w:num w:numId="27">
    <w:abstractNumId w:val="0"/>
  </w:num>
  <w:num w:numId="28">
    <w:abstractNumId w:val="13"/>
  </w:num>
  <w:num w:numId="29">
    <w:abstractNumId w:val="34"/>
  </w:num>
  <w:num w:numId="30">
    <w:abstractNumId w:val="27"/>
  </w:num>
  <w:num w:numId="31">
    <w:abstractNumId w:val="29"/>
  </w:num>
  <w:num w:numId="32">
    <w:abstractNumId w:val="15"/>
  </w:num>
  <w:num w:numId="33">
    <w:abstractNumId w:val="7"/>
  </w:num>
  <w:num w:numId="34">
    <w:abstractNumId w:val="46"/>
  </w:num>
  <w:num w:numId="35">
    <w:abstractNumId w:val="41"/>
  </w:num>
  <w:num w:numId="36">
    <w:abstractNumId w:val="21"/>
  </w:num>
  <w:num w:numId="37">
    <w:abstractNumId w:val="22"/>
  </w:num>
  <w:num w:numId="38">
    <w:abstractNumId w:val="2"/>
  </w:num>
  <w:num w:numId="39">
    <w:abstractNumId w:val="18"/>
  </w:num>
  <w:num w:numId="40">
    <w:abstractNumId w:val="9"/>
  </w:num>
  <w:num w:numId="41">
    <w:abstractNumId w:val="44"/>
  </w:num>
  <w:num w:numId="42">
    <w:abstractNumId w:val="19"/>
  </w:num>
  <w:num w:numId="43">
    <w:abstractNumId w:val="1"/>
  </w:num>
  <w:num w:numId="44">
    <w:abstractNumId w:val="17"/>
  </w:num>
  <w:num w:numId="45">
    <w:abstractNumId w:val="11"/>
  </w:num>
  <w:num w:numId="46">
    <w:abstractNumId w:val="36"/>
  </w:num>
  <w:num w:numId="47">
    <w:abstractNumId w:val="3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7B"/>
    <w:rsid w:val="002C17CF"/>
    <w:rsid w:val="009C1E13"/>
    <w:rsid w:val="00D42556"/>
    <w:rsid w:val="00DF3E7B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42D1"/>
  <w15:docId w15:val="{53010379-9D3F-423C-9805-DD6F239A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10</cp:revision>
  <dcterms:created xsi:type="dcterms:W3CDTF">2025-03-04T07:46:00Z</dcterms:created>
  <dcterms:modified xsi:type="dcterms:W3CDTF">2025-03-18T09:28:00Z</dcterms:modified>
</cp:coreProperties>
</file>