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495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76649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4D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66495" w:rsidRPr="00F16284">
        <w:tc>
          <w:tcPr>
            <w:tcW w:w="5428" w:type="dxa"/>
          </w:tcPr>
          <w:p w:rsidR="00766495" w:rsidRPr="00F16284" w:rsidRDefault="0076649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495" w:rsidRPr="00F16284" w:rsidRDefault="00471A58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25.03.2025 № 102</w:t>
            </w:r>
            <w:bookmarkStart w:id="0" w:name="_GoBack"/>
            <w:bookmarkEnd w:id="0"/>
          </w:p>
        </w:tc>
      </w:tr>
      <w:tr w:rsidR="00766495" w:rsidRPr="00F16284">
        <w:tc>
          <w:tcPr>
            <w:tcW w:w="5428" w:type="dxa"/>
          </w:tcPr>
          <w:p w:rsidR="00766495" w:rsidRPr="00F16284" w:rsidRDefault="0076649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495" w:rsidRPr="00F16284" w:rsidRDefault="0076649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95" w:rsidRPr="00F16284">
        <w:tc>
          <w:tcPr>
            <w:tcW w:w="5428" w:type="dxa"/>
          </w:tcPr>
          <w:p w:rsidR="00766495" w:rsidRPr="00F16284" w:rsidRDefault="0076649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495" w:rsidRPr="00F16284" w:rsidRDefault="0076649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95" w:rsidRPr="00F16284">
        <w:tc>
          <w:tcPr>
            <w:tcW w:w="5428" w:type="dxa"/>
          </w:tcPr>
          <w:p w:rsidR="00766495" w:rsidRPr="00F16284" w:rsidRDefault="0076649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495" w:rsidRPr="00A45BC4" w:rsidRDefault="00766495" w:rsidP="005A37FC">
            <w:pPr>
              <w:ind w:right="-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45BC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766495" w:rsidRPr="00A45BC4" w:rsidRDefault="00766495" w:rsidP="005A37FC">
            <w:pPr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A45BC4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</w:t>
            </w:r>
            <w:r>
              <w:rPr>
                <w:rFonts w:ascii="Times New Roman" w:hAnsi="Times New Roman"/>
                <w:sz w:val="28"/>
                <w:szCs w:val="28"/>
              </w:rPr>
              <w:t>Дорожное хозяйство и транспорт</w:t>
            </w:r>
            <w:r w:rsidRPr="00A45BC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66495" w:rsidRDefault="00766495" w:rsidP="0076649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66495" w:rsidRPr="000E27F6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27F6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7F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7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7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7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7F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7F6">
        <w:rPr>
          <w:rFonts w:ascii="Times New Roman" w:hAnsi="Times New Roman" w:cs="Times New Roman"/>
          <w:sz w:val="28"/>
          <w:szCs w:val="28"/>
        </w:rPr>
        <w:t>А</w:t>
      </w:r>
    </w:p>
    <w:p w:rsidR="00766495" w:rsidRPr="000E27F6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27F6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0E27F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E27F6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766495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9A1">
        <w:rPr>
          <w:rFonts w:ascii="Times New Roman" w:hAnsi="Times New Roman" w:cs="Times New Roman"/>
          <w:sz w:val="28"/>
          <w:szCs w:val="28"/>
        </w:rPr>
        <w:t xml:space="preserve">бюджета бюджетам муниципальных образований Рязанской </w:t>
      </w:r>
    </w:p>
    <w:p w:rsidR="00766495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9A1">
        <w:rPr>
          <w:rFonts w:ascii="Times New Roman" w:hAnsi="Times New Roman" w:cs="Times New Roman"/>
          <w:sz w:val="28"/>
          <w:szCs w:val="28"/>
        </w:rPr>
        <w:t xml:space="preserve">области на разработку проектной документации на строительство, реконструкцию, капитальный ремонт автомобильных дорог </w:t>
      </w:r>
    </w:p>
    <w:p w:rsidR="00766495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9A1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значения, ведущих от сети </w:t>
      </w:r>
    </w:p>
    <w:p w:rsidR="00766495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9A1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к объектам </w:t>
      </w:r>
    </w:p>
    <w:p w:rsidR="00766495" w:rsidRPr="005339A1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9A1">
        <w:rPr>
          <w:rFonts w:ascii="Times New Roman" w:hAnsi="Times New Roman" w:cs="Times New Roman"/>
          <w:sz w:val="28"/>
          <w:szCs w:val="28"/>
        </w:rPr>
        <w:t>обработки и захоронения твердых коммунальных отходов</w:t>
      </w:r>
    </w:p>
    <w:p w:rsidR="00766495" w:rsidRPr="005339A1" w:rsidRDefault="00766495" w:rsidP="00766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Настоящие Правила устанавливают цели, порядок и условия предоставления и распределения субсидий из областного бюджета </w:t>
      </w:r>
      <w:r w:rsidRPr="005339A1">
        <w:rPr>
          <w:rFonts w:ascii="Times New Roman" w:hAnsi="Times New Roman"/>
          <w:sz w:val="28"/>
          <w:szCs w:val="28"/>
        </w:rPr>
        <w:t>бюджетам муниципальных образований Рязанской области на разработку проектной документации на строительство, реконструкцию, капитальный ремонт автомобильных дорог общего пользования местного значения, ведущих от сети автомобильных дорог общего пользования к объектам обработки и захоронения твердых коммунальных отходов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рамках Программы.</w:t>
      </w:r>
      <w:proofErr w:type="gramEnd"/>
    </w:p>
    <w:p w:rsidR="00766495" w:rsidRPr="00766495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Субсидии предоставляются в пределах лимитов бюджетных обязательств, доведенных в установленном порядке до министерства транс</w:t>
      </w:r>
      <w:r w:rsidRPr="00766495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порта и автомобильных дорог Рязанской области (далее – Минтранс РО) как получателя средств областного бюджета на предоставление субсидий.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"/>
      <w:bookmarkEnd w:id="1"/>
      <w:r>
        <w:rPr>
          <w:rFonts w:ascii="Times New Roman" w:eastAsiaTheme="minorHAnsi" w:hAnsi="Times New Roman"/>
          <w:sz w:val="28"/>
          <w:szCs w:val="28"/>
          <w:lang w:eastAsia="en-US"/>
        </w:rPr>
        <w:t>3. 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Целевым назначением субсидий является разработка проектной документации </w:t>
      </w:r>
      <w:r w:rsidRPr="005339A1">
        <w:rPr>
          <w:rFonts w:ascii="Times New Roman" w:hAnsi="Times New Roman"/>
          <w:sz w:val="28"/>
          <w:szCs w:val="28"/>
        </w:rPr>
        <w:t>на строительство, реконструкцию, капитальный ремонт автомобильных дорог общего пользования местного значения, ведущих от сети автомобильных дорог общего пользования к объектам обработки и захоронения твердых коммунальных отходов, создаваемым в рамках реализации концессионного соглашения.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местным бюджетам осуществляется при соблюдении следующих условий: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местным бюджетам, утвержденных п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остановлением Правительства Рязанской области от 26.11.2019 № 377;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 </w:t>
      </w:r>
      <w:r w:rsidRPr="005339A1">
        <w:rPr>
          <w:rFonts w:ascii="Times New Roman" w:hAnsi="Times New Roman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№ 563-р, за исключением закупок, муниципальные контракты по которым заключаются в соответствии с частью 1 статьи 93 Федерального закона от 05.04.2013 № 44-ФЗ </w:t>
      </w:r>
      <w:r>
        <w:rPr>
          <w:rFonts w:ascii="Times New Roman" w:hAnsi="Times New Roman"/>
          <w:sz w:val="28"/>
          <w:szCs w:val="28"/>
        </w:rPr>
        <w:br/>
      </w:r>
      <w:r w:rsidRPr="005339A1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 12 статьи 93 указанного Федерального закона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- наличие заявки на участие в конкурсном отборе (далее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заявка) для предоставления субсидии на соответствующий финансовый год, содержащей информацию о прогнозном объеме расходного обязательства муниципального образования Рязанской области (общей стоимости мероприятия, в том числе за счет средств местного бюджета). Форма заявки утверждается постановлением Минтранса РО;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- наличие утвержденной в установленном порядке муниципальной программы, предусматривающей мероприятия, соответствующие целям предоставления субсидий, предусмотренным пунктом 3 настоящих Правил, с учетом объема расходного обязательства, в том числе за счет средств местного бюджета (далее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муниципальная программа);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наличие утвержденного в установленном порядке задания на выполнение проектно-изыскательских работ;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- наличие сметы на выполнение проектно-изыскательских работ;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- создание объекта обработки и захоронения твердых коммунальных отходов, указанного в пункте 3 настоящих Правил,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соответствующего муниципального образования Рязанской области 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предусмотрено концессионным соглашением в отношении создания и эксплуатации объектов, на которых осуществляется обработка и захоронение твердых коммунальных отходов в Рязанской области. 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5.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 утвержденного в установленном порядке 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перечня автомобильных дорог общего пользования местного значения муниципального образования Рязанской области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- вид дорожного покрытия, планируемый к применению при </w:t>
      </w:r>
      <w:r w:rsidRPr="005339A1">
        <w:rPr>
          <w:rFonts w:ascii="Times New Roman" w:hAnsi="Times New Roman"/>
          <w:sz w:val="28"/>
          <w:szCs w:val="28"/>
        </w:rPr>
        <w:t xml:space="preserve">строительстве, реконструкции, капитальном ремонте автомобильных дорог общего пользования местного значения, ведущих от сети автомобильных дорог общего пользования к объектам обработки и захоронения твердых коммунальных отходов, 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определенный заданием на выполнение проектно-изыскательских работ;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9A1">
        <w:rPr>
          <w:rFonts w:ascii="Times New Roman" w:hAnsi="Times New Roman"/>
          <w:sz w:val="28"/>
          <w:szCs w:val="28"/>
        </w:rPr>
        <w:t>- протяженность автомобильной дороги общего пользования местного значения, ведущей от сети автомобильных дорог общего пользования к объектам обработки и захоронения твердых коммунальных отходов.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Предельный уровень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области, за исключением муниципального округа Рязанской области, на соответствующий финансовый год составляет 95,0%.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Предельный уровень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округа Рязанской области на соответствующий финансовый год составляет 97%, а на переходный период (в течение трех финансовых лет, следующих за годом образования муниципального округа)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99%.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При распределении субсидий местным бюджетам применяется следующая методика: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- общий объем субсидий, предоставляемых местным бюджетам, равен сумме субсидий бюджетам отдельных муниципальных образований Рязанской области;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на соответствующее программное мероприятие (</w:t>
      </w:r>
      <w:proofErr w:type="spellStart"/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) рассчитывается по формуле: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766495" w:rsidRPr="005339A1" w:rsidRDefault="00766495" w:rsidP="0076649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мбi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766495" w:rsidRPr="005339A1" w:rsidRDefault="00766495" w:rsidP="0076649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прогнозный объем расходного обязательства i-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в размере общей стоимости реализации соответствующего программного мероприятия, рублей;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мбi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Рязанской области в соответствующем финансовом году на реализацию соответствующего программного мероприятия, рублей.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значение показателя </w:t>
      </w:r>
      <w:proofErr w:type="spellStart"/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), то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) рассчитывается по следующей формуле: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766495" w:rsidRPr="005339A1" w:rsidRDefault="00766495" w:rsidP="0076649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x (К / 100%),</w:t>
      </w:r>
    </w:p>
    <w:p w:rsidR="00766495" w:rsidRPr="005339A1" w:rsidRDefault="00766495" w:rsidP="0076649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предельный</w:t>
      </w:r>
      <w:proofErr w:type="gram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уровень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При этом субсидии распределяются следующим образом: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- в соответствии с настоящим пунктом производится расчет субсидии местному бюджету, набравшему максимальное количество баллов;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в случае остатка нераспределенных бюджетных ассигнований производится расчет субсидии бюджету муниципального образования Рязанской области, нижеследующему в ранжированном перечне. Если потребность в средствах областного бюджета нижеследующего муниципального образования Рязанской области больше остатка объема субсидий, подлежащего распределению, то субсидия распределяется ниже нижеследующему в ранжированном перечне муниципальному образованию Рязанской области.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8. 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отборов, проведенных Минтрансом РО.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РО.</w:t>
      </w:r>
    </w:p>
    <w:p w:rsidR="00766495" w:rsidRPr="005339A1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9. 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</w:t>
      </w:r>
      <w:proofErr w:type="spell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из областного бюджета предоставляется субсидия, в том числе с учетом достижения значений результатов 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  <w:proofErr w:type="gramEnd"/>
    </w:p>
    <w:p w:rsidR="00766495" w:rsidRPr="00194C0F" w:rsidRDefault="00766495" w:rsidP="007664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10. </w:t>
      </w:r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Результатом использования субсидии является количество комплектов проектной документации на строительство, реконструкцию, капитальный ремонт автомобильных дорог общего пользования местного значения, ведущих от сети автомобильных дорог общего пользования к объектам обработки и захоронения твердых коммунальных отходов</w:t>
      </w:r>
      <w:proofErr w:type="gramStart"/>
      <w:r w:rsidRPr="005339A1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766495" w:rsidRDefault="0076649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6649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91" w:rsidRDefault="00650191">
      <w:r>
        <w:separator/>
      </w:r>
    </w:p>
  </w:endnote>
  <w:endnote w:type="continuationSeparator" w:id="0">
    <w:p w:rsidR="00650191" w:rsidRDefault="0065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91" w:rsidRDefault="00650191">
      <w:r>
        <w:separator/>
      </w:r>
    </w:p>
  </w:footnote>
  <w:footnote w:type="continuationSeparator" w:id="0">
    <w:p w:rsidR="00650191" w:rsidRDefault="0065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71A58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1A58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50191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6495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6649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6649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2025-03-20T11:53:00Z</dcterms:created>
  <dcterms:modified xsi:type="dcterms:W3CDTF">2025-03-25T11:06:00Z</dcterms:modified>
</cp:coreProperties>
</file>