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9B57E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марта 2025 г. № 10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47BBB5" wp14:editId="4FF9106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B57EE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AE0BC6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области от 24 января 2006 г. № 7 «Об оказании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адресной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материальной помощи» (в редакции постановлений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proofErr w:type="gramEnd"/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10.10.2007 </w:t>
            </w:r>
            <w:hyperlink r:id="rId11" w:tooltip="consultantplus://offline/ref=EA044554FEFE23671137969D7568E6C8E6791B669959BE9FF20FE3D71DBF516F62EE83153E1E27283A5189779B1D440ABDCEFACA8717E0DFACDB39L2KE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277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02.07.2008 </w:t>
            </w:r>
            <w:hyperlink r:id="rId12" w:tooltip="consultantplus://offline/ref=EA044554FEFE23671137969D7568E6C8E6791B669E5EBA9EF20FE3D71DBF516F62EE83153E1E27283A5189779B1D440ABDCEFACA8717E0DFACDB39L2KE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128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13.11.2008 </w:t>
            </w:r>
            <w:hyperlink r:id="rId13" w:tooltip="consultantplus://offline/ref=EA044554FEFE23671137969D7568E6C8E6791B669E55BD92FA0FE3D71DBF516F62EE83153E1E27283A5189779B1D440ABDCEFACA8717E0DFACDB39L2KE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302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 от 24.06.2009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tooltip="consultantplus://offline/ref=EA044554FEFE23671137969D7568E6C8E6791B669F5AB891F30FE3D71DBF516F62EE83153E1E27283A5189779B1D440ABDCEFACA8717E0DFACDB39L2KE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167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18.05.2011 </w:t>
            </w:r>
            <w:hyperlink r:id="rId15" w:tooltip="consultantplus://offline/ref=EA044554FEFE23671137969D7568E6C8E6791B669258B897FD0FE3D71DBF516F62EE83153E1E27283A5189779B1D440ABDCEFACA8717E0DFACDB39L2KE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122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06.07.2011 </w:t>
            </w:r>
            <w:hyperlink r:id="rId16" w:tooltip="consultantplus://offline/ref=EA044554FEFE23671137969D7568E6C8E6791B669958B990FE03BEDD15E65D6D65E1DC0239572B293A51897095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180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от 07.03.2012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tooltip="consultantplus://offline/ref=EA044554FEFE23671137969D7568E6C8E6791B669958B990FE07BEDD15E65D6D65E1DC0239572B293A518B7A98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30.01.2013 </w:t>
            </w:r>
            <w:hyperlink r:id="rId18" w:tooltip="consultantplus://offline/ref=EA044554FEFE23671137969D7568E6C8E6791B669958B990FE06BEDD15E65D6D65E1DC0239572B293A51897096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9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 29.12.2014 </w:t>
            </w:r>
            <w:hyperlink r:id="rId19" w:tooltip="consultantplus://offline/ref=EA044554FEFE23671137969D7568E6C8E6791B669958B990FE00BEDD15E65D6D65E1DC0239572B293A51887291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416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08.07.2015 </w:t>
            </w:r>
            <w:hyperlink r:id="rId20" w:tooltip="consultantplus://offline/ref=EA044554FEFE23671137969D7568E6C8E6791B669B54BB95FA0CBEDD15E65D6D65E1DC0239572B293A51897395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160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26.10.2016 </w:t>
            </w:r>
            <w:hyperlink r:id="rId21" w:tooltip="consultantplus://offline/ref=EA044554FEFE23671137969D7568E6C8E6791B66985CBC90F206BEDD15E65D6D65E1DC0239572B293A51897295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243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от 19.12.2017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tooltip="consultantplus://offline/ref=EA044554FEFE23671137969D7568E6C8E6791B669958B990FE05BEDD15E65D6D65E1DC0239572B293A518A7699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377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06.06.2018 </w:t>
            </w:r>
            <w:hyperlink r:id="rId23" w:tooltip="consultantplus://offline/ref=EA044554FEFE23671137969D7568E6C8E6791B669858BC9EFE01BEDD15E65D6D65E1DC0239572B293A51897295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161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26.02.2019 </w:t>
            </w:r>
            <w:hyperlink r:id="rId24" w:tooltip="consultantplus://offline/ref=EA044554FEFE23671137969D7568E6C8E6791B66985ABC96FB04BEDD15E65D6D65E1DC0239572B293A51897294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45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от 03.09.2019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5" w:tooltip="consultantplus://offline/ref=EA044554FEFE23671137969D7568E6C8E6791B669855B293FC03BEDD15E65D6D65E1DC0239572B293A51897095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283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26" w:tooltip="consultantplus://offline/ref=EA044554FEFE23671137969D7568E6C8E6791B66995DB990FC02BEDD15E65D6D65E1DC0239572B293A5189739942411FAC96F7CB9809E3C2B0D93B2ELEK7G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 56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от 29.04.2020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№ 97,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от 11.11.2020 № 288, от 02.03.2021 № 30,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15.06.2021 № 159, 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04.03.2022 </w:t>
            </w:r>
            <w:hyperlink r:id="rId27" w:tooltip="consultantplus://offline/ref=9F53E433A9FFEEBA29572AEF80E0C836CF211C6CFE7DDFD6BF79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66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17.03.2022 </w:t>
            </w:r>
            <w:hyperlink r:id="rId28" w:tooltip="consultantplus://offline/ref=9F53E433A9FFEEBA29572AEF80E0C836CF211C6CFE7DDCD0BA79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89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13.05.2022 </w:t>
            </w:r>
            <w:hyperlink r:id="rId29" w:tooltip="consultantplus://offline/ref=9F53E433A9FFEEBA29572AEF80E0C836CF211C6CFE7EDBD2BE78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177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17.05.2022 </w:t>
            </w:r>
            <w:hyperlink r:id="rId30" w:tooltip="consultantplus://offline/ref=9F53E433A9FFEEBA29572AEF80E0C836CF211C6CFE7EDBD0BB78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188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12.07.2022 </w:t>
            </w:r>
            <w:hyperlink r:id="rId31" w:tooltip="consultantplus://offline/ref=9F53E433A9FFEEBA29572AEF80E0C836CF211C6CFE7EDCD0BC79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253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30.08.2022 </w:t>
            </w:r>
            <w:hyperlink r:id="rId32" w:tooltip="consultantplus://offline/ref=9F53E433A9FFEEBA29572AEF80E0C836CF211C6CFE7FDAD0B473F31D4C175F37C8DC2AAC2FBEA430859E4A4025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317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20.09.2022 </w:t>
            </w:r>
            <w:hyperlink r:id="rId33" w:tooltip="consultantplus://offline/ref=9F53E433A9FFEEBA29572AEF80E0C836CF211C6CFE7FD8D0BF73F31D4C175F37C8DC2AAC2FBEA430859E4A47292DA64BA50B3F8A2B0AB30ED7798DE0J5FE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337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25.10.2022 </w:t>
            </w:r>
            <w:hyperlink r:id="rId34" w:tooltip="consultantplus://offline/ref=457B635E87888DF494A3C15E3586CE8E900EF24AB16CF80EA34C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371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29.11.2022 </w:t>
            </w:r>
            <w:hyperlink r:id="rId35" w:tooltip="consultantplus://offline/ref=457B635E87888DF494A3C15E3586CE8E900EF24AB16CF408A443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431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12.12.2022 </w:t>
            </w:r>
            <w:hyperlink r:id="rId36" w:tooltip="consultantplus://offline/ref=457B635E87888DF494A3C15E3586CE8E900EF24AB163FD0AA54C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458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13.12.2022 </w:t>
            </w:r>
            <w:hyperlink r:id="rId37" w:tooltip="consultantplus://offline/ref=457B635E87888DF494A3C15E3586CE8E900EF24AB163FD0AA543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461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30.12.2022 </w:t>
            </w:r>
            <w:hyperlink r:id="rId38" w:tooltip="consultantplus://offline/ref=457B635E87888DF494A3C15E3586CE8E900EF24AB163FF08A242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543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28.02.2023 </w:t>
            </w:r>
            <w:hyperlink r:id="rId39" w:tooltip="consultantplus://offline/ref=457B635E87888DF494A3C15E3586CE8E900EF24AB163FA09AE48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70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04.07.2023 </w:t>
            </w:r>
            <w:hyperlink r:id="rId40" w:tooltip="consultantplus://offline/ref=457B635E87888DF494A3C15E3586CE8E900EF24AB162F40CA5430CC37835C41FDC22845B7339A46FB73124DBB9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255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20.10.2023 </w:t>
            </w:r>
            <w:hyperlink r:id="rId41" w:tooltip="consultantplus://offline/ref=457B635E87888DF494A3C15E3586CE8E900EF24AB66BF404AE4B0CC37835C41FDC22845B7339A46FB73124DEB441611290F2967E5372D21E24C9BD08hAE0L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386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6CCF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от 22.12.2023 № 505,</w:t>
            </w:r>
            <w:r w:rsidRPr="00AE0BC6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05.03.2024 </w:t>
            </w:r>
            <w:hyperlink r:id="rId42" w:tooltip="https://login.consultant.ru/link/?req=doc&amp;base=RLAW073&amp;n=430276&amp;dst=100005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61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  <w:r w:rsidR="00976CCF"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от 11.04.2024 </w:t>
            </w:r>
            <w:hyperlink r:id="rId43" w:tooltip="https://login.consultant.ru/link/?req=doc&amp;base=RLAW073&amp;n=428952&amp;dst=100114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115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EED" w:rsidRPr="00AE0BC6" w:rsidRDefault="00C66CEF" w:rsidP="000C0B76">
            <w:pPr>
              <w:tabs>
                <w:tab w:val="left" w:pos="4600"/>
              </w:tabs>
              <w:spacing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от 25.04.2024 </w:t>
            </w:r>
            <w:hyperlink r:id="rId44" w:tooltip="https://login.consultant.ru/link/?req=doc&amp;base=RLAW073&amp;n=430227&amp;dst=100163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129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от 23.07.2024 </w:t>
            </w:r>
            <w:hyperlink r:id="rId45" w:tooltip="https://login.consultant.ru/link/?req=doc&amp;base=RLAW073&amp;n=437308&amp;dst=100006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№ 223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, от 29.10.2024 № 343)</w:t>
            </w:r>
          </w:p>
        </w:tc>
      </w:tr>
      <w:tr w:rsidR="000D5EED" w:rsidRPr="00AE0BC6" w:rsidTr="002B3460">
        <w:trPr>
          <w:jc w:val="right"/>
        </w:trPr>
        <w:tc>
          <w:tcPr>
            <w:tcW w:w="5000" w:type="pct"/>
            <w:gridSpan w:val="3"/>
          </w:tcPr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593317" w:rsidRDefault="00AE0BC6" w:rsidP="00593317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 24 января 2006 г. № 7 «Об оказании адресной материальной помощи» следующие изменения:</w:t>
            </w:r>
          </w:p>
          <w:p w:rsidR="00AE0BC6" w:rsidRPr="00AE0BC6" w:rsidRDefault="00593317" w:rsidP="00593317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AE0BC6" w:rsidRPr="00AE0BC6">
              <w:rPr>
                <w:rFonts w:ascii="Times New Roman" w:hAnsi="Times New Roman"/>
                <w:sz w:val="28"/>
                <w:szCs w:val="28"/>
              </w:rPr>
              <w:t>пункт 1.1 дополнить подпунктами следующего содержания:</w:t>
            </w:r>
          </w:p>
          <w:p w:rsidR="00AE0BC6" w:rsidRPr="00AE0BC6" w:rsidRDefault="00AE0BC6" w:rsidP="000C0B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«17) гражданам, заключившим контракт о пребывании граждан Российской Федерации в добровольческих формированиях с Министерством обороны Российской Федерации в лице военного комиссара муниципального образования (муниципальных образований), расположенных на территории Рязанской области, либо гражданам, заключившим в пункте отбора на военную службу по контракту по Рязанской области контракт о прохождении военной службы для участия в специальной операции, в связи с прохождением добровольной государственной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геномной регистрации. Понятия, используемые в настоящем Положении, касающиеся выплаты,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предусмотренной настоящим подпунктом, применяются в значениях, определенных Федеральным законом от 03 декабря 2008 года № 242-ФЗ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E0BC6">
              <w:rPr>
                <w:rFonts w:ascii="Times New Roman" w:hAnsi="Times New Roman"/>
                <w:sz w:val="28"/>
                <w:szCs w:val="28"/>
              </w:rPr>
              <w:t>«О государственной геномной регистрации в Российской Федерации»;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18) членам семей военнослужащих, принимавших участие в специальной операции, граждан, пребывавших в добровольческих формированиях,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либо военнослужащих, граждан, пребывавших в добровольческих формированиях,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 в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ходе специальной операции, принимавших участие в выполнении задач по отражению вооруженного вторжения, получивших ранение (контузию, травму, увечье) в ходе проведения специальной операции либо в ходе выполнения задач по отражению вооруженного вторжения, но не реализовавших по какой-либо причине до гибели в ходе участия в специальной операции либо в ходе выполнении задач по отражению вооруженного вторжения или до смерти вследствие увечья (ранения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травмы, контузии) или заболевания, полученных ими в ходе участия в специальной операции либо в ходе выполнении задач по отражению вооруженного вторжения, право на получение адресной материальной помощи, предусмотренной </w:t>
            </w:r>
            <w:hyperlink w:anchor="P98" w:tooltip="#P98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подпунктами 11, 16 пункта 1.1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настоящего Положения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2) пункт 1.3 признать утратившим силу;</w:t>
            </w:r>
          </w:p>
          <w:p w:rsid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3) в пункте 1.4: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- подпункт 1 дополнить абзацами следующего содержания: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«оказания адресной материальной помощи, предусмотренной подпунктом 17 пункта 1.1 настоящего Положения, осуществляемой при соблюдении условий, предусмотренных подпунктом 16 настоящего пункта;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оказания адресной материальной помощи, предусмотренной подпунктом 18 пункта 1.1 настоящего Положения, осуществляемой при соблюдении условий, предусмотренных подпунктом 17 настоящего пункта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- дополнить подпунктами следующего содержания: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«16) в случае обращения за адресной материальной помощью, предусмотренной </w:t>
            </w:r>
            <w:hyperlink r:id="rId46" w:tooltip="https://login.consultant.ru/link/?req=doc&amp;base=RLAW073&amp;n=437336&amp;dst=100653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подпунктом 17 пункта 1.1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настоящего Положения: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заключение гражданином контракта о пребывании граждан Российской Федерации в добровольческих формированиях с Министерством обороны Российской Федерации в лице военного комиссара муниципального образования (муниципальных образований), расположенных на территории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либо заключение гражданином в пункте отбора на военную службу по контракту по Рязанской области контракта о прохождении военной службы для участия в специальной операции;</w:t>
            </w:r>
            <w:proofErr w:type="gramEnd"/>
          </w:p>
          <w:p w:rsid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прохождение гражданами, указанными в подпункте 17 пункта 1.1 настоящего Положения, добровольной государственной геномной регистрации в экспертно-криминалистическом центре УМВД России по Рязанской области;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17) в случае обращения за адресной материальной помощью, предусмотренной </w:t>
            </w:r>
            <w:hyperlink r:id="rId47" w:tooltip="https://login.consultant.ru/link/?req=doc&amp;base=RLAW073&amp;n=437336&amp;dst=100653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подпунктом 18 пункта 1.1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настоящего Положения: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- принадлежность к членам семьи военнослужащих, граждан, лиц, предусмотренных подпунктом 18 пункта 1.1 настоящего Положения;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- неполучение  адресной материальной помощи, предусмотренной </w:t>
            </w:r>
            <w:hyperlink r:id="rId48" w:tooltip="https://login.consultant.ru/link/?req=doc&amp;base=RLAW073&amp;n=437336&amp;dst=100816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подпунктами 11, 16 пункта 1.1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настоящего Положения, в размере 500000 руб. лицами, которые имели право на ее получение;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- наличие регистрации по месту жительства на территории Рязанской области или при отсутствии регистрации по месту жительства на территории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по месту пребывания на территории Рязанской области у военнослужащего, гражданина, лица, предусмотренных подпунктом 18 пункта 1.1 настоящего Положения, на дату получения ранения (контузии, травмы, увечья),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либо прохождение военнослужащим службы в составе Вооруженных Сил Российской Федерации, войск национальной гвардии Российской Федерации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дислоцированных на территории Рязанской области, на дату получения ранения (контузии, травмы, увечья), либо призыв военнослужащего на военную службу по мобилизации в Вооруженные Силы Российской Федерации в соответствии с </w:t>
            </w:r>
            <w:hyperlink r:id="rId49" w:tooltip="https://login.consultant.ru/link/?req=doc&amp;base=LAW&amp;n=426999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Указом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21 сентября 2022 года № 647 «Об объявлении частичной мобилизации в Российской Федерации» на территории Рязанской области, либо заключение контракта о пребывании граждан Российской Федерации в добровольческих формированиях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с Министерством обороны Российской Федерации в лице военного комиссара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 образования (муниципальных образований), расположенных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на территории Рязанской области, или командира воинской части, выполняющей мероприятия по формированию добровольческих формирований, расположенной на территории Рязанской области, либо заключение военнослужащим в пункте отбора на военную службу по контракту по Рязанской области или военном комиссариате Рязанской области контракта о прохождении военной службы для участия в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специальной операции или направление его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из пункта отбора на военную службу по контракту Рязанской области для прохождения военной службы по контракту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для участия в специальной операции;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получение военнослужащим, гражданином, лицом, </w:t>
            </w:r>
            <w:proofErr w:type="gramStart"/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предусмотренными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подпунктом 18 пункта 1.1 настоящего Положения, ранения (контузии, травмы, увечья) в ходе проведения специальной операции либо в ходе выполнении задач по отражению вооруженного вторжения;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гибель в ходе участия в специальной операции либо в ходе выполнении задач по отражению вооруженного вторжения или смерть в вследствие увечья (ранения, травмы, контузии) или заболевания, полученных в ходе участия в специальной операции либо в ходе выполнении задач по отражению вооруженного вторжения военнослужащего, гражданина, лица, предусмотренных подпунктом 18 пункта 1.1 настоящего Положения;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- неполучение выплат (компенсаций или иных аналогичных выплат) в связи с полученным ранением (контузией, травмой, увечьем) в ходе участия</w:t>
            </w:r>
            <w:r w:rsidR="002B55CC">
              <w:rPr>
                <w:rFonts w:ascii="Times New Roman" w:hAnsi="Times New Roman"/>
                <w:sz w:val="28"/>
                <w:szCs w:val="28"/>
              </w:rPr>
              <w:t xml:space="preserve"> в специальной операции либо в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ходе выполнения задач по отражению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>вооруженного вторжения в соответствии с законодательством другого субъекта Российской Федерации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4) абзац сто шестнадцатый пункта 2.2 заменить текстом следующего содержания:</w:t>
            </w:r>
          </w:p>
          <w:p w:rsidR="00AE0BC6" w:rsidRPr="00AE0BC6" w:rsidRDefault="00AE0BC6" w:rsidP="000C0B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документы, подтверждающие факт получения ранения (контузии, травмы, увечья) в ходе выполнении задач по отражению вооруженного вторжения;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22) при обращении за предоставлением единовременной денежной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выплаты, предусмотренной </w:t>
            </w:r>
            <w:hyperlink r:id="rId50" w:tooltip="https://login.consultant.ru/link/?req=doc&amp;base=RLAW073&amp;n=437336&amp;dst=100484" w:history="1">
              <w:r w:rsidRPr="00AE0BC6">
                <w:rPr>
                  <w:rFonts w:ascii="Times New Roman" w:hAnsi="Times New Roman"/>
                  <w:spacing w:val="-4"/>
                  <w:sz w:val="28"/>
                  <w:szCs w:val="28"/>
                </w:rPr>
                <w:t>подпунктом 17 пункта 1.1</w:t>
              </w:r>
            </w:hyperlink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настоящего Положения: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контракт о пребывании граждан Российской Федерации в добровольческих формированиях с Министерством обороны Российской Федерации в лице военного комиссара муниципального образования (муниципальных образований), расположенных на территории Рязанской области</w:t>
            </w:r>
            <w:r w:rsidR="00593317"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либо контракт о прохождении военной службы для участия в специальной операции, заключенный в пункте отбора на военную службу по контракту по Рязанской области;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- документ, подтверждающий прохождение добровольной государственной геномной регистрации в экспертно-криминалистическом центре УМВД России по Рязанской области;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23)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при обращении за предоставлением единовременной  денежной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выплаты, предусмотренной подпу</w:t>
            </w:r>
            <w:r w:rsidR="002B55CC">
              <w:rPr>
                <w:rFonts w:ascii="Times New Roman" w:hAnsi="Times New Roman"/>
                <w:spacing w:val="-4"/>
                <w:sz w:val="28"/>
                <w:szCs w:val="28"/>
              </w:rPr>
              <w:t>нктом 18 пункта 1.1 настоящего П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оложения: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- документ, подтверждающий участие в специальной операции военнослужащего, гражданина, пребывавшего в добровольческих формированиях, лица, заключившего контракт (имевшего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либо документ, подтверждающий участие в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выполнении задач по отражению вооруженного вторжения военнослужащего,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гражданина, пребывавшего в добровольческих формированиях, лица, заключившего контракт (имевшего иные правоотношения) с организациями, содействующими выполнению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задач, возложенных на Вооруженные Силы Российской Федерации в ходе специальной операции;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документ, подтверждающий факт получения ранения (контузии, травмы, увечья) в ходе проведения специальной операции военнослужащим, принимавшим участие в специальной операции, гражданином, пребывавшим в добровольческих формированиях, лицом,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либо документ, подтверждающий факт получения ранения (контузии, травмы, увечья) в ходе выполнения задач по отражению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вооруженного вторжения военнослужащим, гражданином, пребывавшим в добровольческих формированиях, лицом,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принимавшим участие в выполнении задач по отражению вооруженного вторжения;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документ, подтверждающий принадлежность к членам семьи военнослужащего, принимавшего участие в специальной операции, гражданина, пребывавшего в добровольческих формированиях, лица, заключившего контракт (имевшего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либо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военнослужащего, гражданина, пребывавшего в добровольческих формированиях,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лица, заключившего контракт (имевшим иные правоотношения) с организациями, содействующими выполнению задач, возложенных на Вооруженные силы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в ходе специальной операции, принимавшего участие в выполнении задач по отражению вооруженного вторжения (свидетельство о рождении, свидетельство о заключении брака, судебное решение и иные документы);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контракт о пребывании в добровольческом формировании либо документ, подтверждающий заключение такого контракта или пребывание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br/>
              <w:t>в добровольческом формировании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(для членов семей граждан, пребывавших в добровольческих формированиях) или контракт с организациями, содействующими выполнению задач, возложенных на Вооруженные Силы Российской Федерации в ходе специальной операции, либо документ, подтверждающий заключение такого контракта или наличие иных правоотношений с указанными организациями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(для членов семей лиц, заключивших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операции);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- документ, содержащий сведения о регистрации военнослужащего, гражданина, лица, предусмотренных подпунктом 18 пункта 1.1 настоящего Положения, на дату получения им ранения (контузии, травмы, увечья) по месту жительства, в том числе на территории Рязанской области, либо в случае отсутствия регистрации по месту жительства на территории Российской Федерации – сведения о его регистрации по месту пребывания на территории Рязанской области, либо содержащий сведения о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прохождении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военнослужащим службы в составе Вооруженных Сил Российской Федерации,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войск национальной гвардии Российской Федерации, дислоцированных на территории Рязанской области,</w:t>
            </w:r>
            <w:r w:rsidRPr="00AE0BC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на момент получения им ранения (увечья травмы, контузии),</w:t>
            </w:r>
            <w:r w:rsidRPr="00AE0BC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либо содержащий сведения о призыве военнослужащего на военную службу по мобилизации в Вооруженные Силы Российской Федерации в соответствии с </w:t>
            </w:r>
            <w:hyperlink r:id="rId51" w:tooltip="https://login.consultant.ru/link/?req=doc&amp;base=LAW&amp;n=426999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Указом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21 сентября 2022 года № 647 «Об объявлении частичной мобилизации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Федерации» на территории Рязанской области, либо документ, подтверждающий заключение контракта о пребывании граждан Российской Федерации в добровольческих формированиях с Министерством обороны Российской Федерации в лице военного комиссара муниципального образования (муниципальных образований), расположенных на территории Рязанской области, или командира воинской части, выполняющей мероприятия по формированию добровольческих формирований, расположенной на территории Рязанской области, либо подтверждающий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>заключение военнослужащим контракта о прохождении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военной службы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для участия в специальной операции в пункте отбора на военную службу по контракту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или военном комиссариате Рязанской области или направление его из пункта отбора на военную службу по контракту Рязанской области для прохождения военной службы по контракту для участия в специальной операции;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- документ, содержащий сведения о получении (неполучении) выплаты (компенсаций или иных аналогичных выплат) в связи с полученными ранением (контузией, травмой, увечьем) военнослужащим, гражданином, лицом, предусмотренными подпунктом 18 пункта 1.1 настоящего Положения, в ходе участия в специальной операции либо в ходе выполнения задач по отражению вооруженного вторжения в соответствии с законодательством другого субъекта Российской Федерации;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- документы, подтверждающие гибель военнослужащего при выполнении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обязанностей военной службы в ходе специальной операции либо в ходе выполнения задач по отражению вооруженного вторжения, либо документы, содержащие сведения о дате смерти военнослужащего и подтверждающие, что смерть военнослужащего наступила вследствие увечья (ранения, травмы, контузии) или заболевания, полученных им при исполнении обязанностей военной службы в ходе специальной операции или в ходе выполнения задач по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отражению вооруженного вторжения, либо документы, подтверждающие гибель гражданина, пребывавшего в добровольческих формированиях, при исполнении обязанностей по контракту о пребывании в добровольческом формировании, либо документы, содержащие сведения о дате смерти гражданина, пребывавшего в добровольческих формированиях, и подтверждающие, что его смерть наступила вследствие увечья (ранения, травмы, контузии) или заболевания, полученного им в период исполнения обязанностей по контракту о пребывании в добровольческом формировании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либо документы, подтверждающие гибель лица, заключившего контракт (имевшего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 исполнении им обязанностей по соответствующему контракту (по иным правоотношениям), либо документы, содержащие сведения о дате смерти лица, заключившего </w:t>
            </w:r>
            <w:r w:rsidRPr="00AE0BC6">
              <w:rPr>
                <w:rFonts w:ascii="Times New Roman" w:hAnsi="Times New Roman"/>
                <w:spacing w:val="-4"/>
                <w:sz w:val="28"/>
                <w:szCs w:val="28"/>
              </w:rPr>
              <w:t>контракт (имевшего иные правоотношения) с организациями, содействующими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выполнению задач, возложенных на Вооруженные Силы Российской Федерации в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ходе специальной операции, и подтверждающие, что его смерть наступила вследствие увечья (ранения, травмы, контузии) или заболевания, полученных им в период исполнения обязанностей по соответствующему контракту (по иным правоотношениям)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5) пункт 2.2.2 дополнить подпунктами следующего содержания: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«16) гражданам, заключившим контракт о пребывании граждан Российской Федерации в добровольческих формированиях с Министерством обороны Российской Федерации в лице военного комиссара муниципального образования (муниципальных образований), расположенных на территории Рязанской области, либо гражданам, заключившим в пункте отбора на </w:t>
            </w:r>
            <w:r w:rsidRPr="00AE0BC6">
              <w:rPr>
                <w:rFonts w:ascii="Times New Roman" w:hAnsi="Times New Roman"/>
                <w:sz w:val="28"/>
                <w:szCs w:val="28"/>
              </w:rPr>
              <w:lastRenderedPageBreak/>
              <w:t>военную службу по контракту по Рязанской области контракт о прохождении военной службы для участия в специальной операции, в связи с прохождением добровольной государственной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геномной регистрации – в размере 1400 руб.;</w:t>
            </w:r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17)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членам семей военнослужащих, граждан, лиц, предусмотренных подпунктом 18 пункта 1.1 настоящего Положения, получивших ранение (контузию, травму, увечье) в ходе проведения специальной операции либо в ходе выполнения задач по отражению вооруженного вторжения, но не реализовавших по какой либо причине до гибели в ходе участия в специальной операции либо в ходе выполнении задач по отражению вооруженного вторжения или до смерти вследствие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увечья (ранения, травмы, контузии) или заболевания, полученных ими в ходе участия в специальной операции либо в ходе выполнении задач по отражению вооруженного вторжения, право на получение адресной материальной помощи, предусмотренной пунктами 11, 16 пункта 1.1 настоящего Положения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– в размере 500000 руб. на каждого военнослужащего, принимавшего участие в специальной операции, гражданина, пребывавшего в добровольческих формированиях, лица, заключившего контракт (имевшего иные правоотношения</w:t>
            </w:r>
            <w:proofErr w:type="gramEnd"/>
            <w:r w:rsidRPr="00AE0BC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Start"/>
            <w:r w:rsidRPr="00AE0BC6">
              <w:rPr>
                <w:rFonts w:ascii="Times New Roman" w:hAnsi="Times New Roman"/>
                <w:sz w:val="28"/>
                <w:szCs w:val="28"/>
              </w:rPr>
              <w:t>с организациями, содействующими выполнению задач, возложенных на Вооруженные Силы Российской Федерации в ходе специальной операции либо  военнослужащего, гражданина, пребывавшего в добровольческих формированиях, лица, заключившего контракт (имевшим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принимавшего участие в выполнении задач по отражению вооруженного вторжения, в равных долях каждому члену семьи.»;</w:t>
            </w:r>
            <w:proofErr w:type="gramEnd"/>
          </w:p>
          <w:p w:rsidR="00AE0BC6" w:rsidRPr="00AE0BC6" w:rsidRDefault="00AE0BC6" w:rsidP="000C0B76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6) пункт 2.4 признать утратившим силу.</w:t>
            </w:r>
          </w:p>
          <w:p w:rsidR="00AE0BC6" w:rsidRPr="00AE0BC6" w:rsidRDefault="00AE0BC6" w:rsidP="000C0B76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912F0D" w:rsidRPr="00AE0BC6" w:rsidRDefault="00AE0BC6" w:rsidP="002B55CC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 xml:space="preserve">Действие </w:t>
            </w:r>
            <w:hyperlink r:id="rId52" w:history="1">
              <w:r w:rsidRPr="00AE0BC6">
                <w:rPr>
                  <w:rFonts w:ascii="Times New Roman" w:hAnsi="Times New Roman"/>
                  <w:sz w:val="28"/>
                  <w:szCs w:val="28"/>
                </w:rPr>
                <w:t>абзаца третьего подпункта 1, абзацев четвертого, девятого</w:t>
              </w:r>
              <w:r>
                <w:rPr>
                  <w:rFonts w:ascii="Times New Roman" w:hAnsi="Times New Roman"/>
                  <w:sz w:val="28"/>
                  <w:szCs w:val="28"/>
                </w:rPr>
                <w:t> - </w:t>
              </w:r>
              <w:r w:rsidRPr="00AE0BC6">
                <w:rPr>
                  <w:rFonts w:ascii="Times New Roman" w:hAnsi="Times New Roman"/>
                  <w:sz w:val="28"/>
                  <w:szCs w:val="28"/>
                </w:rPr>
                <w:t xml:space="preserve">пятнадцатого подпункта 3, абзацев </w:t>
              </w:r>
              <w:r w:rsidR="002B55CC">
                <w:rPr>
                  <w:rFonts w:ascii="Times New Roman" w:hAnsi="Times New Roman"/>
                  <w:sz w:val="28"/>
                  <w:szCs w:val="28"/>
                </w:rPr>
                <w:t>шес</w:t>
              </w:r>
              <w:r w:rsidRPr="00AE0BC6">
                <w:rPr>
                  <w:rFonts w:ascii="Times New Roman" w:hAnsi="Times New Roman"/>
                  <w:sz w:val="28"/>
                  <w:szCs w:val="28"/>
                </w:rPr>
                <w:t>того</w:t>
              </w:r>
              <w:r>
                <w:rPr>
                  <w:rFonts w:ascii="Times New Roman" w:hAnsi="Times New Roman"/>
                  <w:sz w:val="28"/>
                  <w:szCs w:val="28"/>
                </w:rPr>
                <w:t> - </w:t>
              </w:r>
              <w:r w:rsidR="002B55CC">
                <w:rPr>
                  <w:rFonts w:ascii="Times New Roman" w:hAnsi="Times New Roman"/>
                  <w:sz w:val="28"/>
                  <w:szCs w:val="28"/>
                </w:rPr>
                <w:t>три</w:t>
              </w:r>
              <w:r w:rsidRPr="00AE0BC6">
                <w:rPr>
                  <w:rFonts w:ascii="Times New Roman" w:hAnsi="Times New Roman"/>
                  <w:sz w:val="28"/>
                  <w:szCs w:val="28"/>
                </w:rPr>
                <w:t xml:space="preserve">надцатого подпункта 4, абзаца третьего подпункта 5 </w:t>
              </w:r>
            </w:hyperlink>
            <w:r w:rsidRPr="00AE0BC6">
              <w:rPr>
                <w:rFonts w:ascii="Times New Roman" w:hAnsi="Times New Roman"/>
                <w:sz w:val="28"/>
                <w:szCs w:val="28"/>
              </w:rPr>
              <w:t>настоящего постановления распространяется на правоотношения, возникшие с 24 февраля 2022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0BC6">
              <w:rPr>
                <w:rFonts w:ascii="Times New Roman" w:hAnsi="Times New Roman"/>
                <w:sz w:val="28"/>
                <w:szCs w:val="28"/>
              </w:rPr>
              <w:t xml:space="preserve"> и действуют по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E0BC6">
              <w:rPr>
                <w:rFonts w:ascii="Times New Roman" w:hAnsi="Times New Roman"/>
                <w:sz w:val="28"/>
                <w:szCs w:val="28"/>
              </w:rPr>
              <w:t>31 декабря 2025 года.</w:t>
            </w:r>
          </w:p>
        </w:tc>
      </w:tr>
      <w:tr w:rsidR="002B3460" w:rsidRPr="00AE0BC6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AE0BC6" w:rsidRDefault="002B3460" w:rsidP="000C0B76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AE0BC6" w:rsidRDefault="002B3460" w:rsidP="000C0B76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AE0BC6" w:rsidRDefault="002B3460" w:rsidP="000C0B76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0BC6" w:rsidRDefault="002B3460" w:rsidP="000C0B76">
            <w:pPr>
              <w:spacing w:line="23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E0BC6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AE0BC6" w:rsidRDefault="00E32E0D" w:rsidP="000C0B76">
      <w:pPr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AE0BC6" w:rsidSect="002E2737">
      <w:headerReference w:type="default" r:id="rId5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79" w:rsidRDefault="00BC6F79">
      <w:r>
        <w:separator/>
      </w:r>
    </w:p>
  </w:endnote>
  <w:endnote w:type="continuationSeparator" w:id="0">
    <w:p w:rsidR="00BC6F79" w:rsidRDefault="00BC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79" w:rsidRDefault="00BC6F79">
      <w:r>
        <w:separator/>
      </w:r>
    </w:p>
  </w:footnote>
  <w:footnote w:type="continuationSeparator" w:id="0">
    <w:p w:rsidR="00BC6F79" w:rsidRDefault="00BC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D2DDF">
      <w:rPr>
        <w:rFonts w:ascii="Times New Roman" w:hAnsi="Times New Roman"/>
        <w:noProof/>
        <w:sz w:val="24"/>
        <w:szCs w:val="24"/>
      </w:rPr>
      <w:t>7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9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793D33"/>
    <w:multiLevelType w:val="hybridMultilevel"/>
    <w:tmpl w:val="18444A92"/>
    <w:lvl w:ilvl="0" w:tplc="58901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6830877A">
      <w:start w:val="1"/>
      <w:numFmt w:val="lowerLetter"/>
      <w:lvlText w:val="%2."/>
      <w:lvlJc w:val="left"/>
      <w:pPr>
        <w:ind w:left="1789" w:hanging="360"/>
      </w:pPr>
    </w:lvl>
    <w:lvl w:ilvl="2" w:tplc="F79CCB0A">
      <w:start w:val="1"/>
      <w:numFmt w:val="lowerRoman"/>
      <w:lvlText w:val="%3."/>
      <w:lvlJc w:val="right"/>
      <w:pPr>
        <w:ind w:left="2509" w:hanging="180"/>
      </w:pPr>
    </w:lvl>
    <w:lvl w:ilvl="3" w:tplc="DA243B14">
      <w:start w:val="1"/>
      <w:numFmt w:val="decimal"/>
      <w:lvlText w:val="%4."/>
      <w:lvlJc w:val="left"/>
      <w:pPr>
        <w:ind w:left="3229" w:hanging="360"/>
      </w:pPr>
    </w:lvl>
    <w:lvl w:ilvl="4" w:tplc="0212A6D0">
      <w:start w:val="1"/>
      <w:numFmt w:val="lowerLetter"/>
      <w:lvlText w:val="%5."/>
      <w:lvlJc w:val="left"/>
      <w:pPr>
        <w:ind w:left="3949" w:hanging="360"/>
      </w:pPr>
    </w:lvl>
    <w:lvl w:ilvl="5" w:tplc="F716D2A8">
      <w:start w:val="1"/>
      <w:numFmt w:val="lowerRoman"/>
      <w:lvlText w:val="%6."/>
      <w:lvlJc w:val="right"/>
      <w:pPr>
        <w:ind w:left="4669" w:hanging="180"/>
      </w:pPr>
    </w:lvl>
    <w:lvl w:ilvl="6" w:tplc="F9608FE6">
      <w:start w:val="1"/>
      <w:numFmt w:val="decimal"/>
      <w:lvlText w:val="%7."/>
      <w:lvlJc w:val="left"/>
      <w:pPr>
        <w:ind w:left="5389" w:hanging="360"/>
      </w:pPr>
    </w:lvl>
    <w:lvl w:ilvl="7" w:tplc="100A938C">
      <w:start w:val="1"/>
      <w:numFmt w:val="lowerLetter"/>
      <w:lvlText w:val="%8."/>
      <w:lvlJc w:val="left"/>
      <w:pPr>
        <w:ind w:left="6109" w:hanging="360"/>
      </w:pPr>
    </w:lvl>
    <w:lvl w:ilvl="8" w:tplc="FAAC64C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SJTggKimVSY7EuthvK/r4MQ7sY=" w:salt="uRSJSZ+ph7+J4ib+Ec8l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C0B7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C0823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55CC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317"/>
    <w:rsid w:val="005939E6"/>
    <w:rsid w:val="005A4227"/>
    <w:rsid w:val="005B229B"/>
    <w:rsid w:val="005B3518"/>
    <w:rsid w:val="005B5A4B"/>
    <w:rsid w:val="005C56AE"/>
    <w:rsid w:val="005C7449"/>
    <w:rsid w:val="005D2DDF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2C2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76CCF"/>
    <w:rsid w:val="009977FF"/>
    <w:rsid w:val="009A085B"/>
    <w:rsid w:val="009B2D2B"/>
    <w:rsid w:val="009B57EE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E0BC6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C6F79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66CEF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22228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9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9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044554FEFE23671137969D7568E6C8E6791B669E55BD92FA0FE3D71DBF516F62EE83153E1E27283A5189779B1D440ABDCEFACA8717E0DFACDB39L2KEG" TargetMode="External"/><Relationship Id="rId18" Type="http://schemas.openxmlformats.org/officeDocument/2006/relationships/hyperlink" Target="consultantplus://offline/ref=EA044554FEFE23671137969D7568E6C8E6791B669958B990FE06BEDD15E65D6D65E1DC0239572B293A5189709642411FAC96F7CB9809E3C2B0D93B2ELEK7G" TargetMode="External"/><Relationship Id="rId26" Type="http://schemas.openxmlformats.org/officeDocument/2006/relationships/hyperlink" Target="consultantplus://offline/ref=EA044554FEFE23671137969D7568E6C8E6791B66995DB990FC02BEDD15E65D6D65E1DC0239572B293A5189739942411FAC96F7CB9809E3C2B0D93B2ELEK7G" TargetMode="External"/><Relationship Id="rId39" Type="http://schemas.openxmlformats.org/officeDocument/2006/relationships/hyperlink" Target="consultantplus://offline/ref=457B635E87888DF494A3C15E3586CE8E900EF24AB163FA09AE480CC37835C41FDC22845B7339A46FB73124DBB941611290F2967E5372D21E24C9BD08hAE0L" TargetMode="External"/><Relationship Id="rId21" Type="http://schemas.openxmlformats.org/officeDocument/2006/relationships/hyperlink" Target="consultantplus://offline/ref=EA044554FEFE23671137969D7568E6C8E6791B66985CBC90F206BEDD15E65D6D65E1DC0239572B293A5189729542411FAC96F7CB9809E3C2B0D93B2ELEK7G" TargetMode="External"/><Relationship Id="rId34" Type="http://schemas.openxmlformats.org/officeDocument/2006/relationships/hyperlink" Target="consultantplus://offline/ref=457B635E87888DF494A3C15E3586CE8E900EF24AB16CF80EA34C0CC37835C41FDC22845B7339A46FB73124DBB941611290F2967E5372D21E24C9BD08hAE0L" TargetMode="External"/><Relationship Id="rId42" Type="http://schemas.openxmlformats.org/officeDocument/2006/relationships/hyperlink" Target="https://login.consultant.ru/link/?req=doc&amp;base=RLAW073&amp;n=430276&amp;dst=100005" TargetMode="External"/><Relationship Id="rId47" Type="http://schemas.openxmlformats.org/officeDocument/2006/relationships/hyperlink" Target="https://login.consultant.ru/link/?req=doc&amp;base=RLAW073&amp;n=437336&amp;dst=100653" TargetMode="External"/><Relationship Id="rId50" Type="http://schemas.openxmlformats.org/officeDocument/2006/relationships/hyperlink" Target="https://login.consultant.ru/link/?req=doc&amp;base=RLAW073&amp;n=437336&amp;dst=10048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044554FEFE23671137969D7568E6C8E6791B669958B990FE03BEDD15E65D6D65E1DC0239572B293A5189709542411FAC96F7CB9809E3C2B0D93B2ELEK7G" TargetMode="External"/><Relationship Id="rId29" Type="http://schemas.openxmlformats.org/officeDocument/2006/relationships/hyperlink" Target="consultantplus://offline/ref=9F53E433A9FFEEBA29572AEF80E0C836CF211C6CFE7EDBD2BE78F31D4C175F37C8DC2AAC2FBEA430859E4A47292DA64BA50B3F8A2B0AB30ED7798DE0J5FEL" TargetMode="External"/><Relationship Id="rId11" Type="http://schemas.openxmlformats.org/officeDocument/2006/relationships/hyperlink" Target="consultantplus://offline/ref=EA044554FEFE23671137969D7568E6C8E6791B669959BE9FF20FE3D71DBF516F62EE83153E1E27283A5189779B1D440ABDCEFACA8717E0DFACDB39L2KEG" TargetMode="External"/><Relationship Id="rId24" Type="http://schemas.openxmlformats.org/officeDocument/2006/relationships/hyperlink" Target="consultantplus://offline/ref=EA044554FEFE23671137969D7568E6C8E6791B66985ABC96FB04BEDD15E65D6D65E1DC0239572B293A5189729442411FAC96F7CB9809E3C2B0D93B2ELEK7G" TargetMode="External"/><Relationship Id="rId32" Type="http://schemas.openxmlformats.org/officeDocument/2006/relationships/hyperlink" Target="consultantplus://offline/ref=9F53E433A9FFEEBA29572AEF80E0C836CF211C6CFE7FDAD0B473F31D4C175F37C8DC2AAC2FBEA430859E4A40252DA64BA50B3F8A2B0AB30ED7798DE0J5FEL" TargetMode="External"/><Relationship Id="rId37" Type="http://schemas.openxmlformats.org/officeDocument/2006/relationships/hyperlink" Target="consultantplus://offline/ref=457B635E87888DF494A3C15E3586CE8E900EF24AB163FD0AA5430CC37835C41FDC22845B7339A46FB73124DBB941611290F2967E5372D21E24C9BD08hAE0L" TargetMode="External"/><Relationship Id="rId40" Type="http://schemas.openxmlformats.org/officeDocument/2006/relationships/hyperlink" Target="consultantplus://offline/ref=457B635E87888DF494A3C15E3586CE8E900EF24AB162F40CA5430CC37835C41FDC22845B7339A46FB73124DBB941611290F2967E5372D21E24C9BD08hAE0L" TargetMode="External"/><Relationship Id="rId45" Type="http://schemas.openxmlformats.org/officeDocument/2006/relationships/hyperlink" Target="https://login.consultant.ru/link/?req=doc&amp;base=RLAW073&amp;n=437308&amp;dst=100006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A044554FEFE23671137969D7568E6C8E6791B669958B990FE00BEDD15E65D6D65E1DC0239572B293A5188729142411FAC96F7CB9809E3C2B0D93B2ELEK7G" TargetMode="External"/><Relationship Id="rId31" Type="http://schemas.openxmlformats.org/officeDocument/2006/relationships/hyperlink" Target="consultantplus://offline/ref=9F53E433A9FFEEBA29572AEF80E0C836CF211C6CFE7EDCD0BC79F31D4C175F37C8DC2AAC2FBEA430859E4A47292DA64BA50B3F8A2B0AB30ED7798DE0J5FEL" TargetMode="External"/><Relationship Id="rId44" Type="http://schemas.openxmlformats.org/officeDocument/2006/relationships/hyperlink" Target="https://login.consultant.ru/link/?req=doc&amp;base=RLAW073&amp;n=430227&amp;dst=100163" TargetMode="External"/><Relationship Id="rId52" Type="http://schemas.openxmlformats.org/officeDocument/2006/relationships/hyperlink" Target="https://login.consultant.ru/link/?req=doc&amp;base=RLAW073&amp;n=453732&amp;dst=1000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A044554FEFE23671137969D7568E6C8E6791B669F5AB891F30FE3D71DBF516F62EE83153E1E27283A5189779B1D440ABDCEFACA8717E0DFACDB39L2KEG" TargetMode="External"/><Relationship Id="rId22" Type="http://schemas.openxmlformats.org/officeDocument/2006/relationships/hyperlink" Target="consultantplus://offline/ref=EA044554FEFE23671137969D7568E6C8E6791B669958B990FE05BEDD15E65D6D65E1DC0239572B293A518A769942411FAC96F7CB9809E3C2B0D93B2ELEK7G" TargetMode="External"/><Relationship Id="rId27" Type="http://schemas.openxmlformats.org/officeDocument/2006/relationships/hyperlink" Target="consultantplus://offline/ref=9F53E433A9FFEEBA29572AEF80E0C836CF211C6CFE7DDFD6BF79F31D4C175F37C8DC2AAC2FBEA430859E4A47292DA64BA50B3F8A2B0AB30ED7798DE0J5FEL" TargetMode="External"/><Relationship Id="rId30" Type="http://schemas.openxmlformats.org/officeDocument/2006/relationships/hyperlink" Target="consultantplus://offline/ref=9F53E433A9FFEEBA29572AEF80E0C836CF211C6CFE7EDBD0BB78F31D4C175F37C8DC2AAC2FBEA430859E4A47292DA64BA50B3F8A2B0AB30ED7798DE0J5FEL" TargetMode="External"/><Relationship Id="rId35" Type="http://schemas.openxmlformats.org/officeDocument/2006/relationships/hyperlink" Target="consultantplus://offline/ref=457B635E87888DF494A3C15E3586CE8E900EF24AB16CF408A4430CC37835C41FDC22845B7339A46FB73124DBB941611290F2967E5372D21E24C9BD08hAE0L" TargetMode="External"/><Relationship Id="rId43" Type="http://schemas.openxmlformats.org/officeDocument/2006/relationships/hyperlink" Target="https://login.consultant.ru/link/?req=doc&amp;base=RLAW073&amp;n=428952&amp;dst=100114" TargetMode="External"/><Relationship Id="rId48" Type="http://schemas.openxmlformats.org/officeDocument/2006/relationships/hyperlink" Target="https://login.consultant.ru/link/?req=doc&amp;base=RLAW073&amp;n=437336&amp;dst=1008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login.consultant.ru/link/?req=doc&amp;base=LAW&amp;n=42699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EA044554FEFE23671137969D7568E6C8E6791B669E5EBA9EF20FE3D71DBF516F62EE83153E1E27283A5189779B1D440ABDCEFACA8717E0DFACDB39L2KEG" TargetMode="External"/><Relationship Id="rId17" Type="http://schemas.openxmlformats.org/officeDocument/2006/relationships/hyperlink" Target="consultantplus://offline/ref=EA044554FEFE23671137969D7568E6C8E6791B669958B990FE07BEDD15E65D6D65E1DC0239572B293A518B7A9842411FAC96F7CB9809E3C2B0D93B2ELEK7G" TargetMode="External"/><Relationship Id="rId25" Type="http://schemas.openxmlformats.org/officeDocument/2006/relationships/hyperlink" Target="consultantplus://offline/ref=EA044554FEFE23671137969D7568E6C8E6791B669855B293FC03BEDD15E65D6D65E1DC0239572B293A5189709542411FAC96F7CB9809E3C2B0D93B2ELEK7G" TargetMode="External"/><Relationship Id="rId33" Type="http://schemas.openxmlformats.org/officeDocument/2006/relationships/hyperlink" Target="consultantplus://offline/ref=9F53E433A9FFEEBA29572AEF80E0C836CF211C6CFE7FD8D0BF73F31D4C175F37C8DC2AAC2FBEA430859E4A47292DA64BA50B3F8A2B0AB30ED7798DE0J5FEL" TargetMode="External"/><Relationship Id="rId38" Type="http://schemas.openxmlformats.org/officeDocument/2006/relationships/hyperlink" Target="consultantplus://offline/ref=457B635E87888DF494A3C15E3586CE8E900EF24AB163FF08A2420CC37835C41FDC22845B7339A46FB73124DBB941611290F2967E5372D21E24C9BD08hAE0L" TargetMode="External"/><Relationship Id="rId46" Type="http://schemas.openxmlformats.org/officeDocument/2006/relationships/hyperlink" Target="https://login.consultant.ru/link/?req=doc&amp;base=RLAW073&amp;n=437336&amp;dst=100653" TargetMode="External"/><Relationship Id="rId20" Type="http://schemas.openxmlformats.org/officeDocument/2006/relationships/hyperlink" Target="consultantplus://offline/ref=EA044554FEFE23671137969D7568E6C8E6791B669B54BB95FA0CBEDD15E65D6D65E1DC0239572B293A5189739542411FAC96F7CB9809E3C2B0D93B2ELEK7G" TargetMode="External"/><Relationship Id="rId41" Type="http://schemas.openxmlformats.org/officeDocument/2006/relationships/hyperlink" Target="consultantplus://offline/ref=457B635E87888DF494A3C15E3586CE8E900EF24AB66BF404AE4B0CC37835C41FDC22845B7339A46FB73124DEB441611290F2967E5372D21E24C9BD08hAE0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A044554FEFE23671137969D7568E6C8E6791B669258B897FD0FE3D71DBF516F62EE83153E1E27283A5189779B1D440ABDCEFACA8717E0DFACDB39L2KEG" TargetMode="External"/><Relationship Id="rId23" Type="http://schemas.openxmlformats.org/officeDocument/2006/relationships/hyperlink" Target="consultantplus://offline/ref=EA044554FEFE23671137969D7568E6C8E6791B669858BC9EFE01BEDD15E65D6D65E1DC0239572B293A5189729542411FAC96F7CB9809E3C2B0D93B2ELEK7G" TargetMode="External"/><Relationship Id="rId28" Type="http://schemas.openxmlformats.org/officeDocument/2006/relationships/hyperlink" Target="consultantplus://offline/ref=9F53E433A9FFEEBA29572AEF80E0C836CF211C6CFE7DDCD0BA79F31D4C175F37C8DC2AAC2FBEA430859E4A47292DA64BA50B3F8A2B0AB30ED7798DE0J5FEL" TargetMode="External"/><Relationship Id="rId36" Type="http://schemas.openxmlformats.org/officeDocument/2006/relationships/hyperlink" Target="consultantplus://offline/ref=457B635E87888DF494A3C15E3586CE8E900EF24AB163FD0AA54C0CC37835C41FDC22845B7339A46FB73124DBB941611290F2967E5372D21E24C9BD08hAE0L" TargetMode="External"/><Relationship Id="rId49" Type="http://schemas.openxmlformats.org/officeDocument/2006/relationships/hyperlink" Target="https://login.consultant.ru/link/?req=doc&amp;base=LAW&amp;n=42699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12</cp:revision>
  <cp:lastPrinted>2025-03-21T07:04:00Z</cp:lastPrinted>
  <dcterms:created xsi:type="dcterms:W3CDTF">2025-03-18T14:36:00Z</dcterms:created>
  <dcterms:modified xsi:type="dcterms:W3CDTF">2025-03-25T11:49:00Z</dcterms:modified>
</cp:coreProperties>
</file>