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077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85484" w14:paraId="59910E29" w14:textId="77777777" w:rsidTr="0089566A">
        <w:tc>
          <w:tcPr>
            <w:tcW w:w="4077" w:type="dxa"/>
          </w:tcPr>
          <w:p w14:paraId="35742D3B" w14:textId="0240391E" w:rsidR="00B85484" w:rsidRPr="002360CC" w:rsidRDefault="00B85484" w:rsidP="0089566A">
            <w:pPr>
              <w:ind w:right="-108"/>
              <w:rPr>
                <w:sz w:val="28"/>
                <w:szCs w:val="28"/>
              </w:rPr>
            </w:pPr>
            <w:r w:rsidRPr="002360C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19</w:t>
            </w:r>
          </w:p>
          <w:p w14:paraId="44F80A0C" w14:textId="7B2AE270" w:rsidR="00B85484" w:rsidRPr="003A0706" w:rsidRDefault="00B85484" w:rsidP="0089566A">
            <w:pPr>
              <w:ind w:right="-108"/>
              <w:rPr>
                <w:sz w:val="28"/>
                <w:szCs w:val="28"/>
              </w:rPr>
            </w:pPr>
            <w:r w:rsidRPr="003A070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министерства топливно-энергетического комплекса и жилищно-коммунального хозяйства Рязанской области </w:t>
            </w:r>
            <w:r w:rsidR="005A1B7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9 апреля 2024 г. №2</w:t>
            </w:r>
            <w:r w:rsidRPr="003A0706">
              <w:rPr>
                <w:sz w:val="28"/>
                <w:szCs w:val="28"/>
              </w:rPr>
              <w:t xml:space="preserve"> </w:t>
            </w:r>
          </w:p>
          <w:p w14:paraId="7AA6517C" w14:textId="77777777" w:rsidR="00B85484" w:rsidRDefault="00B85484" w:rsidP="0089566A">
            <w:pPr>
              <w:ind w:right="-108"/>
              <w:rPr>
                <w:sz w:val="28"/>
                <w:szCs w:val="28"/>
              </w:rPr>
            </w:pPr>
          </w:p>
        </w:tc>
      </w:tr>
    </w:tbl>
    <w:p w14:paraId="0A407062" w14:textId="150EADB5" w:rsidR="00B85484" w:rsidRDefault="00B85484" w:rsidP="00B85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ED5F47" w14:textId="77777777" w:rsidR="00252351" w:rsidRPr="00252351" w:rsidRDefault="00252351" w:rsidP="0025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316D0F8B" w14:textId="77777777" w:rsidR="00252351" w:rsidRPr="00252351" w:rsidRDefault="00252351" w:rsidP="0025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A1ECA" w14:textId="74B3AD4F" w:rsidR="00252351" w:rsidRPr="00252351" w:rsidRDefault="00252351" w:rsidP="00AF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конкурсного отбора муниципальных образований                           Рязанской области для предоставления субсидий и проверки условий предоставления субсидий на </w:t>
      </w:r>
      <w:r w:rsidR="00AF7A48">
        <w:rPr>
          <w:rFonts w:ascii="Times New Roman" w:eastAsia="Calibri" w:hAnsi="Times New Roman" w:cs="Times New Roman"/>
          <w:sz w:val="28"/>
          <w:szCs w:val="28"/>
        </w:rPr>
        <w:t>реализацию мероприятий по модернизации коммунальной инфраструктуры</w:t>
      </w:r>
    </w:p>
    <w:p w14:paraId="797BF64F" w14:textId="77777777" w:rsidR="00252351" w:rsidRPr="00252351" w:rsidRDefault="00252351" w:rsidP="00252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24447" w14:textId="5BE640F9" w:rsidR="0011352F" w:rsidRPr="0011352F" w:rsidRDefault="0011352F" w:rsidP="0011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бюджетам муниципальных образований Рязанской области </w:t>
      </w:r>
      <w:r w:rsidR="003C4E51" w:rsidRPr="003C4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модернизации коммунальной инфраструктуры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главным распорядителем средств бюджета Рязанской области является </w:t>
      </w:r>
      <w:r w:rsidR="00F37CB5" w:rsidRPr="00F37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топливно-энергетического комплекса и жилищно-коммунального хозяйства Рязанской области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 в целях софинансирования расходных обязательств муниципальных образований Рязанской области, возникающих при исполнении полномочий органов местного самоуправления муниципальных образований Рязанской области, связанных с реализацией мероприятий </w:t>
      </w:r>
      <w:r w:rsidR="00A32F71" w:rsidRP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модернизации коммунальной инфраструктуры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Правилами предоставления и распределения субсидий из бюджета Рязанской области бюджетам муниципальных образований Рязанской области на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по модернизации коммунальной инфраструктуры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установленными приложением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программе Рязанской области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коммунальной инфраструктуры, энергосбережение и повышение энергетической эффективности»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Рязанской области от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>10.201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F71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Правила).</w:t>
      </w:r>
    </w:p>
    <w:p w14:paraId="4A921E3A" w14:textId="04745C81" w:rsidR="0011352F" w:rsidRPr="0011352F" w:rsidRDefault="0011352F" w:rsidP="0011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Целевым назначением субсидии является завершение в 2025 году мероприятий по </w:t>
      </w:r>
      <w:r w:rsidR="0018394D" w:rsidRP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394D" w:rsidRP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реконструкци</w:t>
      </w:r>
      <w:r w:rsid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394D" w:rsidRP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(модернизаци</w:t>
      </w:r>
      <w:r w:rsidR="00C76F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394D" w:rsidRP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капитальн</w:t>
      </w:r>
      <w:r w:rsid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18394D" w:rsidRP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8394D" w:rsidRP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тепло</w:t>
      </w:r>
      <w:r w:rsid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-,</w:t>
      </w:r>
      <w:r w:rsidR="0018394D" w:rsidRP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водоотведения, предусмотренных региональными комплексными планами, нарастающим итогом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софинансирование которых </w:t>
      </w:r>
      <w:r w:rsidR="0098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регионального проекта </w:t>
      </w:r>
      <w:r w:rsid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 коммунальной инфраструктуры</w:t>
      </w:r>
      <w:r w:rsidRPr="0011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(Рязанская область)</w:t>
      </w:r>
      <w:r w:rsidR="001839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29E6704" w14:textId="77777777" w:rsidR="0011352F" w:rsidRPr="0011352F" w:rsidRDefault="0011352F" w:rsidP="001135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5271E" w14:textId="67FD5A62" w:rsidR="00252351" w:rsidRDefault="00252351" w:rsidP="00252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13FB5" w14:textId="62760859" w:rsidR="00611980" w:rsidRDefault="00611980" w:rsidP="00252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B3970" w14:textId="4647683C" w:rsidR="00611980" w:rsidRDefault="00611980" w:rsidP="00252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6AAE0" w14:textId="77777777" w:rsidR="00611980" w:rsidRPr="00252351" w:rsidRDefault="00611980" w:rsidP="00252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A6B77" w14:textId="77777777" w:rsidR="00252351" w:rsidRPr="00252351" w:rsidRDefault="00252351" w:rsidP="007F5951">
      <w:pPr>
        <w:numPr>
          <w:ilvl w:val="0"/>
          <w:numId w:val="1"/>
        </w:numPr>
        <w:spacing w:after="24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конкурсного отбора</w:t>
      </w:r>
    </w:p>
    <w:p w14:paraId="0359653D" w14:textId="77777777" w:rsidR="00252351" w:rsidRPr="00252351" w:rsidRDefault="00252351" w:rsidP="00252351">
      <w:pPr>
        <w:spacing w:after="24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EF499" w14:textId="77777777" w:rsidR="00252351" w:rsidRPr="00252351" w:rsidRDefault="00252351" w:rsidP="0025235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осуществляется комиссией, образованной министерством топливно-энергетического комплекса и жилищно-коммунального хозяйства Рязанской области (далее - Комиссия), состав которой утверждается приказом министерства топливно-энергетического комплекса и жилищно-коммунального хозяйства Рязанской области.</w:t>
      </w:r>
    </w:p>
    <w:p w14:paraId="494A5372" w14:textId="77777777" w:rsidR="00252351" w:rsidRPr="00252351" w:rsidRDefault="00252351" w:rsidP="002523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14:paraId="4370094A" w14:textId="5CCE7720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из представителей министерства топливно-энергетического комплекса и жилищно-коммунального хозяйства Рязанской области, министерства территориальной политики Рязанской области, министерства сельского хозяйства и продовольствия Рязанской области, министерства строительного комплекса Рязанской области. Число членов Комиссии должно быть не менее 5 человек. </w:t>
      </w:r>
    </w:p>
    <w:p w14:paraId="3C2143A9" w14:textId="77777777" w:rsidR="00252351" w:rsidRPr="00252351" w:rsidRDefault="00252351" w:rsidP="00ED1CE7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осуществлять свои полномочия, если на ее заседаниях присутствуют не менее 2/3 от списочного состава.</w:t>
      </w:r>
    </w:p>
    <w:p w14:paraId="632D73D3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принимаются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заседании.</w:t>
      </w:r>
    </w:p>
    <w:p w14:paraId="61C13FCA" w14:textId="49B24674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конкурсного отбора муниципальных образований Рязанской области Комиссия осуществляет следующие функции:</w:t>
      </w:r>
    </w:p>
    <w:p w14:paraId="4DB915ED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заявки о предоставлении субсидий на соответствующий финансовый год, подаваемые органами местного самоуправления муниципальных образований Рязанской области (далее – участники);</w:t>
      </w:r>
    </w:p>
    <w:p w14:paraId="508B145E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результатам рассмотрения представленных заявок принимает решение о допуске (отказе в допуске) к участию в конкурсном отборе;</w:t>
      </w:r>
    </w:p>
    <w:p w14:paraId="029929E0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по результатам конкурсного отбора.</w:t>
      </w:r>
    </w:p>
    <w:p w14:paraId="48E8340A" w14:textId="27856920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организации и проведения конкурсного отбора министерство топливно-энергетического комплекса и жилищно-коммунального хозяйства Рязанской области (далее - организатор) выполняет следующие функции:</w:t>
      </w:r>
    </w:p>
    <w:p w14:paraId="0F215049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извещения о проведении конкурсного отбора, протоколов комиссии о результатах конкурсного отбора в информационно-телекоммуникационной сети «Интернет» на официальном сайте организатора (mintek.ryazan.gov.ru), а также обеспечение приема, учета и хранения поступивших от участников документов;</w:t>
      </w:r>
    </w:p>
    <w:p w14:paraId="0C11B32D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сведения участников результатов конкурсного отбора.</w:t>
      </w:r>
    </w:p>
    <w:p w14:paraId="1E1370BC" w14:textId="66F4A654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Извещение о проведении конкурсного отбора заявок муниципальных образований Рязанской области, претендующих на предоставление субсидий (далее - извещение), организатор размещает в информационно-телекоммуникационной сети «Интернет» на официальном сайте 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(mintek.ryazan.gov.ru) не позднее одного рабочего дня до даты начала приема заявок на участие в конкурсном отборе.</w:t>
      </w:r>
    </w:p>
    <w:p w14:paraId="6AD8964A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должно содержать:</w:t>
      </w:r>
    </w:p>
    <w:p w14:paraId="120A855A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и контактную информацию организатора конкурсного отбора;</w:t>
      </w:r>
    </w:p>
    <w:p w14:paraId="38AA99E6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предоставления, дату и время начала и окончания приема заявок на участие в конкурсном отборе;</w:t>
      </w:r>
    </w:p>
    <w:p w14:paraId="03DEDBFC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заявки;</w:t>
      </w:r>
    </w:p>
    <w:p w14:paraId="17A9F458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прилагаемых к заявке.</w:t>
      </w:r>
    </w:p>
    <w:p w14:paraId="6E0F845F" w14:textId="0E70579D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на участие в конкурсном отборе подаются</w:t>
      </w:r>
      <w:r w:rsidR="002B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по форме, установленной приложением № 1 к настоящему Порядку, и должны содержать информацию о прогнозном объеме расходного обязательства муниципального образования Рязанской области в размере общей суммы расходов на соответствующий финансовый год, в том числе за счет средств местного бюджета (далее – заявки).</w:t>
      </w:r>
    </w:p>
    <w:p w14:paraId="64561763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предоставляется в министерство топливно-энергетического комплекса и жилищно-коммунального хозяйства Рязанской области с сопроводительным письмом, подписанным главой местной администрации. </w:t>
      </w:r>
    </w:p>
    <w:p w14:paraId="2C7ABAA3" w14:textId="77777777" w:rsidR="009052A2" w:rsidRPr="00123DB7" w:rsidRDefault="009052A2" w:rsidP="009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вместе с документами, входящими в ее состав, в печатном виде и регистрируется в день подачи в журнале учета заявок с указанием даты и времени подачи.</w:t>
      </w:r>
    </w:p>
    <w:p w14:paraId="55CC19F0" w14:textId="08B0A49E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2351"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приема заявок </w:t>
      </w:r>
      <w:r w:rsidR="00687B10"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252351"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687B10"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2351" w:rsidRPr="0012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извещения.</w:t>
      </w:r>
    </w:p>
    <w:p w14:paraId="120BF863" w14:textId="755BA7B1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подается на каждое мероприятие отдельно.</w:t>
      </w:r>
    </w:p>
    <w:p w14:paraId="7044AC87" w14:textId="116534A5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прилагаются документы, подтверждающие соблюдение и выполнение муниципальным образованием Рязанской области критериев конкурсного отбора, предусмотренные пунктом </w:t>
      </w:r>
      <w:r w:rsidR="00687B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либо информация об отсутствии таких документов. </w:t>
      </w:r>
    </w:p>
    <w:p w14:paraId="159BAA96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должны быть прошиты, пронумерованы, заверены подписью уполномоченного лица и скреплены печатью.</w:t>
      </w:r>
    </w:p>
    <w:p w14:paraId="69EBC88E" w14:textId="3BE952E8" w:rsidR="00252351" w:rsidRPr="00252351" w:rsidRDefault="00611980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регистрируются в момент их поступления в журнале регистрации заявок с указанием даты и времени подачи.</w:t>
      </w:r>
    </w:p>
    <w:p w14:paraId="1579E959" w14:textId="078193F2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9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Получатели субсидий определяются по результатам конкурсного отбора муниципальных образований Рязанской области.</w:t>
      </w:r>
    </w:p>
    <w:p w14:paraId="00F9B52E" w14:textId="7B0128F0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Дата, время и место заседания Комиссии по конкурсному отбору определяются организатором, который не позже, чем за два рабочих дня до даты заседания</w:t>
      </w:r>
      <w:r w:rsidRPr="0025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письменно уведомляет членов Комиссии.</w:t>
      </w:r>
    </w:p>
    <w:p w14:paraId="06A861E2" w14:textId="76DBEB5E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9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 течение десяти рабочих дней со дня окончания срока приема заявок:</w:t>
      </w:r>
    </w:p>
    <w:p w14:paraId="04BFC91D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рассмотрение заявок;</w:t>
      </w:r>
    </w:p>
    <w:p w14:paraId="4C930A60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допуске (отказе в допуске) заявок к участию в конкурсном отборе;</w:t>
      </w:r>
    </w:p>
    <w:p w14:paraId="4001DF37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по результатам конкурсного отбора.</w:t>
      </w:r>
    </w:p>
    <w:p w14:paraId="22DD1D4B" w14:textId="7AE76BE4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9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принимает решение об отказе в допуске к участию в конкурсном отборе в случаях, если:</w:t>
      </w:r>
    </w:p>
    <w:p w14:paraId="17B997B2" w14:textId="50984A6C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заявка не соответствует требованиям, установленным в пунктах </w:t>
      </w:r>
      <w:r w:rsidR="003806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06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14:paraId="45FD4C26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поступила позже установленного срока окончания приема заявок. </w:t>
      </w:r>
    </w:p>
    <w:p w14:paraId="215F2865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допуске к участию в конкурсном отборе включается в протокол Комиссии</w:t>
      </w:r>
      <w:r w:rsidRPr="0025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5A9D7552" w14:textId="0CE67AEB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5E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рассматривает заявки, допущенные к конкурсному отбору.</w:t>
      </w: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</w:t>
      </w:r>
    </w:p>
    <w:p w14:paraId="65AAA154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>Присвоение баллов заявкам осуществляется следующим образом:</w:t>
      </w:r>
    </w:p>
    <w:p w14:paraId="5DFC0BD9" w14:textId="33F94DCF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- при наличии документов и информации, подтверждающих соблюдение и выполнение муниципальным образованием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критериев конкурсного отбора, предусмотренных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687B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>, начисляется 5 баллов по каждому критерию;</w:t>
      </w:r>
    </w:p>
    <w:p w14:paraId="295F7919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- в случае отсутствия указанных документов и информации начисляется       0 баллов. </w:t>
      </w:r>
    </w:p>
    <w:p w14:paraId="4EB571D3" w14:textId="1967B50B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распределяются следующим образом:</w:t>
      </w:r>
    </w:p>
    <w:p w14:paraId="21DC78E8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- муниципальные образования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ранжируются по мере убывания общего количества баллов, набранных в результате конкурсного отбора. При наличии у двух и более муниципальных образований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одинаковых баллов учитывается время и дата подачи заявки на участие в конкурсном отборе, при этом большее количество баллов набирает муниципальное образование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>, чья заявка подана первой. Формируется ранжированный перечень;</w:t>
      </w:r>
    </w:p>
    <w:p w14:paraId="22171A2D" w14:textId="7E3D3A38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- в соответствии с положениями пункта </w:t>
      </w:r>
      <w:r w:rsidR="00776050">
        <w:rPr>
          <w:rFonts w:ascii="TimesET" w:eastAsia="Times New Roman" w:hAnsi="TimesET" w:cs="TimesET"/>
          <w:sz w:val="28"/>
          <w:szCs w:val="28"/>
          <w:lang w:eastAsia="ru-RU"/>
        </w:rPr>
        <w:t>8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 производится расчет субсидии муниципальному образованию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>, набравшему максимальное количество баллов;</w:t>
      </w:r>
    </w:p>
    <w:p w14:paraId="6B53E52B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- в случае остатка объема субсидий, подлежащего распределению, производится расчет субсидии муниципальному образованию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>, нижеследующему в ранжированном перечне.</w:t>
      </w:r>
    </w:p>
    <w:p w14:paraId="0C8BA500" w14:textId="367E4C5D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ET" w:eastAsia="Times New Roman" w:hAnsi="TimesET" w:cs="TimesET"/>
          <w:sz w:val="28"/>
          <w:szCs w:val="28"/>
          <w:lang w:eastAsia="ru-RU"/>
        </w:rPr>
      </w:pP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Если размер субсидии нижеследующему муниципальному образованию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, рассчитанный в соответствии с положениями пункта </w:t>
      </w:r>
      <w:r w:rsidR="00776050">
        <w:rPr>
          <w:rFonts w:ascii="TimesET" w:eastAsia="Times New Roman" w:hAnsi="TimesET" w:cs="TimesET"/>
          <w:sz w:val="28"/>
          <w:szCs w:val="28"/>
          <w:lang w:eastAsia="ru-RU"/>
        </w:rPr>
        <w:t>8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 xml:space="preserve">, больше остатка объема субсидий, подлежащего распределению, то субсидия муниципальному образованию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</w:t>
      </w:r>
      <w:r w:rsidRPr="00252351">
        <w:rPr>
          <w:rFonts w:ascii="TimesET" w:eastAsia="Times New Roman" w:hAnsi="TimesET" w:cs="TimesET"/>
          <w:sz w:val="28"/>
          <w:szCs w:val="28"/>
          <w:lang w:eastAsia="ru-RU"/>
        </w:rPr>
        <w:t>на соответствующее мероприятие распределяется в размере такого остатка.</w:t>
      </w:r>
    </w:p>
    <w:p w14:paraId="6445A692" w14:textId="22A15734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B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решения Комиссии организатор в срок не позднее пяти рабочих дней со дня подписания протокола заседания Комиссии готовит </w:t>
      </w:r>
      <w:r w:rsidR="00687B10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687B10" w:rsidRPr="00252351">
        <w:rPr>
          <w:rFonts w:ascii="Times New Roman" w:eastAsia="Calibri" w:hAnsi="Times New Roman" w:cs="Times New Roman"/>
          <w:sz w:val="28"/>
          <w:szCs w:val="28"/>
        </w:rPr>
        <w:t>распоряжения</w:t>
      </w:r>
      <w:r w:rsidRPr="00252351">
        <w:rPr>
          <w:rFonts w:ascii="Times New Roman" w:eastAsia="Calibri" w:hAnsi="Times New Roman" w:cs="Times New Roman"/>
          <w:sz w:val="28"/>
          <w:szCs w:val="28"/>
        </w:rPr>
        <w:t xml:space="preserve"> Правительства Рязанской области о распределении субсидий бюджетам муниципальных образований Рязанской области.</w:t>
      </w:r>
    </w:p>
    <w:p w14:paraId="5F142A5F" w14:textId="3598C0C2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Calibri" w:hAnsi="Times New Roman" w:cs="Times New Roman"/>
          <w:sz w:val="28"/>
          <w:szCs w:val="28"/>
        </w:rPr>
        <w:t>1</w:t>
      </w:r>
      <w:r w:rsidR="000C4BBA">
        <w:rPr>
          <w:rFonts w:ascii="Times New Roman" w:eastAsia="Calibri" w:hAnsi="Times New Roman" w:cs="Times New Roman"/>
          <w:sz w:val="28"/>
          <w:szCs w:val="28"/>
        </w:rPr>
        <w:t>7</w:t>
      </w:r>
      <w:r w:rsidRPr="00252351">
        <w:rPr>
          <w:rFonts w:ascii="Times New Roman" w:eastAsia="Calibri" w:hAnsi="Times New Roman" w:cs="Times New Roman"/>
          <w:sz w:val="28"/>
          <w:szCs w:val="28"/>
        </w:rPr>
        <w:t>. В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Комиссией отказано в допуске всех заявок к участию в конкурсном отборе, а также при отсутствии заявок на участие в конкурсном отборе, Комиссия принимает решение о признании конкурсного отбора несостоявшимся. </w:t>
      </w:r>
    </w:p>
    <w:p w14:paraId="23AA579A" w14:textId="77777777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конкурсного отбора несостоявшимся отражается в протоколе.</w:t>
      </w:r>
    </w:p>
    <w:p w14:paraId="58EF87A9" w14:textId="4D709191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несостоявшегося конкурсного отбора министерство топливно-энергетического комплекса и жилищно-коммунального хозяйства Рязанской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в течение 30 календарных дней, следующих за днем признания конкурсного отбора несостоявшимся, но не позднее 01 </w:t>
      </w:r>
      <w:r w:rsidR="00687B10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текущего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</w:t>
      </w:r>
      <w:r w:rsidR="007B1162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принимает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проведении нового конкурсного отбора.</w:t>
      </w:r>
    </w:p>
    <w:p w14:paraId="78343AA1" w14:textId="4B302670" w:rsidR="00252351" w:rsidRP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B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протоколом, который подписывается в день заседания Комиссии присутствующими на заседании председателем и членами Комиссии.</w:t>
      </w:r>
    </w:p>
    <w:p w14:paraId="06BA2356" w14:textId="7C01C3F0" w:rsidR="00252351" w:rsidRPr="00252351" w:rsidRDefault="000C4BBA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в течение трех рабочих дней со дня принятия Комиссией решения по результатам конкурсного отбора размещает протокол Комиссии о результатах конкурсного отбора в информационно-телекоммуникационной сети «Интернет» на официальном сайте организатора (mintek.ryazan.gov.ru).</w:t>
      </w:r>
    </w:p>
    <w:p w14:paraId="2DEA3CA3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</w:rPr>
      </w:pPr>
    </w:p>
    <w:p w14:paraId="3BBE1B46" w14:textId="77777777" w:rsidR="00252351" w:rsidRPr="00252351" w:rsidRDefault="00252351" w:rsidP="00252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проверки условий предоставления субсидий</w:t>
      </w:r>
    </w:p>
    <w:p w14:paraId="072911F8" w14:textId="77777777" w:rsidR="00252351" w:rsidRPr="00252351" w:rsidRDefault="00252351" w:rsidP="002523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5571AF" w14:textId="5266A49E" w:rsidR="00252351" w:rsidRPr="00252351" w:rsidRDefault="00C631F4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условий предоставления субсидий муниципальным образованиям Рязанской области осуществляется министерством топливно-энергетического комплекса и жилищно-коммунального хозяйства Рязанской области (далее – Министерство).</w:t>
      </w:r>
    </w:p>
    <w:p w14:paraId="68F6FBFF" w14:textId="399F7E5E" w:rsidR="00252351" w:rsidRPr="00252351" w:rsidRDefault="00C631F4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заявки о предоставлении субсидии, содержащей информацию о прогнозном объеме расходного обязательства муниципального</w:t>
      </w:r>
      <w:r w:rsidR="007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в размере общей суммы расходов на соответствующий финансовый год, в том числе за счет средств местного бюджета, утвержденной правовым актом Министерства, муниципальное образование Рязанской области представляет в Министерство следующие документы:</w:t>
      </w:r>
    </w:p>
    <w:p w14:paraId="662E5308" w14:textId="77777777" w:rsidR="00252351" w:rsidRPr="00252351" w:rsidRDefault="00252351" w:rsidP="00B5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обязательство предусмотреть в местном бюджете (сводной бюджетной росписи местного бюджета) бюджетные ассигнования на исполнение расходных обязательств муниципального образования Рязанской области,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14:paraId="1A3449A1" w14:textId="7484C1D7" w:rsidR="00252351" w:rsidRPr="00303BA9" w:rsidRDefault="00252351" w:rsidP="00B5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3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обязательство заключить соглашение о предоставлении субсидии (далее - соглашение);</w:t>
      </w:r>
    </w:p>
    <w:p w14:paraId="62F9524B" w14:textId="16FD949F" w:rsidR="00252351" w:rsidRPr="00252351" w:rsidRDefault="00252351" w:rsidP="00B5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письменное обязательство обеспечить централизацию закупок </w:t>
      </w:r>
      <w:r w:rsidR="00A34307" w:rsidRPr="00A34307">
        <w:rPr>
          <w:rFonts w:ascii="Times New Roman" w:eastAsia="Calibri" w:hAnsi="Times New Roman" w:cs="Times New Roman"/>
          <w:sz w:val="28"/>
          <w:szCs w:val="28"/>
        </w:rPr>
        <w:t>в соответствии с распоряжением Правительства Рязанской области от 29.12.2021 № 563-р, за исключением закупок муниципальные контракты по которым заключаются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D6F8EA" w14:textId="62E4C4A0" w:rsidR="00252351" w:rsidRDefault="00252351" w:rsidP="00B51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утвержденную в установленном порядке муниципальную программу (подпрограмму), направленную на достижение целей, соответствующих 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</w:t>
      </w:r>
      <w:r w:rsidRPr="0025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предусматривающей мероприятия, соответствующие целям предоставления субсидий из областного бюджета;</w:t>
      </w:r>
    </w:p>
    <w:p w14:paraId="7D581FA3" w14:textId="3FD45730" w:rsidR="00B70D9D" w:rsidRDefault="00B70D9D" w:rsidP="00B51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0D9D">
        <w:rPr>
          <w:rFonts w:ascii="Times New Roman" w:eastAsia="Calibri" w:hAnsi="Times New Roman" w:cs="Times New Roman"/>
          <w:sz w:val="28"/>
          <w:szCs w:val="28"/>
        </w:rPr>
        <w:t>копи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70D9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заключения государственной экспертизы проектной документации, в том числе о достоверности определения сметной стоимости строительства, реконструкции (модернизации), капитального ремонта объекта коммунальной инфраструктуры в случаях, установленных частью 2 статьи 8.3. Градостроительного кодекса Российской Федерации, и положительного заключения государственной экспертизы результатов инженерных изысканий, выполненных для подготовки такой проектной документации (если проведение такой экспертизы в соответствии с законодательством Российской Федерации является обязательным);</w:t>
      </w:r>
    </w:p>
    <w:p w14:paraId="5021A05B" w14:textId="31FA6342" w:rsidR="00B70D9D" w:rsidRDefault="00B51E70" w:rsidP="00B51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документы, подтверждающие право муниципальной собственности на объект коммунальной инфраструктуры или на земельный участок;</w:t>
      </w:r>
    </w:p>
    <w:p w14:paraId="6DBEAE25" w14:textId="09CEC564" w:rsidR="00223847" w:rsidRDefault="00223847" w:rsidP="00B51E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информацию о наличие объектов коммунальной инфраструктуры в</w:t>
      </w:r>
      <w:r w:rsidR="00776050">
        <w:rPr>
          <w:rFonts w:ascii="Times New Roman" w:eastAsia="Calibri" w:hAnsi="Times New Roman" w:cs="Times New Roman"/>
          <w:sz w:val="28"/>
          <w:szCs w:val="28"/>
        </w:rPr>
        <w:t xml:space="preserve"> региональном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комплексном плане на соответствующий год;</w:t>
      </w:r>
    </w:p>
    <w:p w14:paraId="35267196" w14:textId="0101E452" w:rsidR="00252351" w:rsidRPr="003057D5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информацию о внебюджетных источниках на реализацию мероприятия в объеме не менее 20% от средств </w:t>
      </w:r>
      <w:r w:rsidR="007B1162"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средств </w:t>
      </w:r>
      <w:r w:rsidR="007B1162"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бюджета </w:t>
      </w:r>
      <w:r w:rsidR="00375F35"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целевом назначении, указанном в абзаце 2 пункта 4 </w:t>
      </w:r>
      <w:r w:rsidR="00E1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к настоящему Порядку</w:t>
      </w:r>
      <w:r w:rsidR="00375F35"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0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C3A8BE" w14:textId="79179416" w:rsidR="00375F35" w:rsidRPr="00375F35" w:rsidRDefault="00375F35" w:rsidP="00375F35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информацию о </w:t>
      </w:r>
      <w:r w:rsidRPr="00375F35">
        <w:rPr>
          <w:rFonts w:ascii="Times New Roman" w:eastAsia="Calibri" w:hAnsi="Times New Roman" w:cs="Times New Roman"/>
          <w:sz w:val="28"/>
          <w:szCs w:val="28"/>
        </w:rPr>
        <w:t>соответствующ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375F35">
        <w:rPr>
          <w:rFonts w:ascii="Times New Roman" w:eastAsia="Calibri" w:hAnsi="Times New Roman" w:cs="Times New Roman"/>
          <w:sz w:val="28"/>
          <w:szCs w:val="28"/>
        </w:rPr>
        <w:t xml:space="preserve"> поручений Президента Российской Федерации и Председателя Правительства Российской Федерации на строительство, реконструкцию (модернизацию), капитальный ремонт объектов коммунальной инфраструктуры, а также проведение инженерных изысканий, подготовку (корректировку) проектной документации при целевом назначении, указанном в абзаце 3 пункта 4 </w:t>
      </w:r>
      <w:r w:rsidR="00E1260C">
        <w:rPr>
          <w:rFonts w:ascii="Times New Roman" w:eastAsia="Calibri" w:hAnsi="Times New Roman" w:cs="Times New Roman"/>
          <w:sz w:val="28"/>
          <w:szCs w:val="28"/>
        </w:rPr>
        <w:t>Правил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E052DF" w14:textId="1837B3EB" w:rsidR="00252351" w:rsidRPr="00252351" w:rsidRDefault="00C631F4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заключении соглашения, муниципальное образование  Рязанской области предоставляет в Министерство выписку из решения о бюджете (сводной бюджетной росписи) о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14:paraId="1ED80483" w14:textId="033309E1" w:rsidR="00252351" w:rsidRPr="00252351" w:rsidRDefault="00C631F4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исполнении соглашения муниципальное образование Рязанской области представляет в Министерство копии муниципальных контрактов с приложением копий протоколов подведения итогов конкурсных процедур в срок не позднее 15 дней с момента их заключения.</w:t>
      </w:r>
    </w:p>
    <w:p w14:paraId="6031E4B6" w14:textId="456E6C75" w:rsidR="00252351" w:rsidRPr="00252351" w:rsidRDefault="00C631F4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2351"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проверки условий предоставления субсидий Министерство направляет в адрес муниципального образования Рязанской области письменное уведомление не позднее трех рабочих дней с момента представления муниципальным образованием Рязанской области документов, подтверждающих условия предоставления субсидий.</w:t>
      </w:r>
    </w:p>
    <w:p w14:paraId="75201320" w14:textId="6C21EEB8" w:rsidR="00252351" w:rsidRDefault="00252351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FF3D7" w14:textId="00CA67A2" w:rsidR="00DD5197" w:rsidRDefault="00DD5197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6744F" w14:textId="77777777" w:rsidR="00DD5197" w:rsidRPr="00252351" w:rsidRDefault="00DD5197" w:rsidP="00252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7AB66" w14:textId="54AC7B3B" w:rsidR="00EA74F6" w:rsidRPr="00474A92" w:rsidRDefault="00EA74F6" w:rsidP="00EA74F6">
      <w:pPr>
        <w:pStyle w:val="ConsPlusTitle"/>
        <w:ind w:left="70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4A92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Pr="00474A92">
        <w:rPr>
          <w:rFonts w:ascii="Times New Roman" w:hAnsi="Times New Roman" w:cs="Times New Roman"/>
          <w:b w:val="0"/>
          <w:bCs/>
          <w:sz w:val="28"/>
          <w:szCs w:val="28"/>
        </w:rPr>
        <w:t>. Порядок осуществления мониторинга достижения значений</w:t>
      </w:r>
    </w:p>
    <w:p w14:paraId="68E718D5" w14:textId="77777777" w:rsidR="00EA74F6" w:rsidRPr="00474A92" w:rsidRDefault="00EA74F6" w:rsidP="00EA74F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4A92">
        <w:rPr>
          <w:rFonts w:ascii="Times New Roman" w:hAnsi="Times New Roman" w:cs="Times New Roman"/>
          <w:b w:val="0"/>
          <w:bCs/>
          <w:sz w:val="28"/>
          <w:szCs w:val="28"/>
        </w:rPr>
        <w:t>результатов использования субсидий муниципальными</w:t>
      </w:r>
    </w:p>
    <w:p w14:paraId="04B086BD" w14:textId="77777777" w:rsidR="00EA74F6" w:rsidRPr="00474A92" w:rsidRDefault="00EA74F6" w:rsidP="00EA74F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4A92">
        <w:rPr>
          <w:rFonts w:ascii="Times New Roman" w:hAnsi="Times New Roman" w:cs="Times New Roman"/>
          <w:b w:val="0"/>
          <w:bCs/>
          <w:sz w:val="28"/>
          <w:szCs w:val="28"/>
        </w:rPr>
        <w:t>образованиями Рязанской области</w:t>
      </w:r>
    </w:p>
    <w:p w14:paraId="032DAE98" w14:textId="77777777" w:rsidR="00EA74F6" w:rsidRPr="00474A92" w:rsidRDefault="00EA74F6" w:rsidP="00EA74F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8FBDF6" w14:textId="2B9AFD57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3.1. Результатом использования субсидии является количество объектов тепло-, водоснабжения и водоотведения, предусмотренных региональными комплексными планами, на которых завершено строительство, реконструкция (модернизация), капитальный ремонт.</w:t>
      </w:r>
    </w:p>
    <w:p w14:paraId="47773773" w14:textId="230F655C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3.2. Мониторинг достижения значений результатов использования субсидий муниципальными образованиями Рязанской области (далее - мониторинг) осуществляется Министерством ТЭК и ЖКХ Рязанской области.</w:t>
      </w:r>
    </w:p>
    <w:p w14:paraId="43970046" w14:textId="4F10E8D1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3.3. Для проведения мониторинга муниципальными образованиями Рязанской области в процессе исполнения соглашения о предоставлении субсидий, в адрес Министерства ТЭК и ЖКХ Рязанской области представляются следующие документы:</w:t>
      </w:r>
    </w:p>
    <w:p w14:paraId="12F24F41" w14:textId="3FF214E3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 xml:space="preserve">- муниципальные контракты с указанием реестровых номеров, присвоенных на официальном сайте Единой информационной системы в сфере закупок в соответствии с Федеральным законом от 05.04.2013 </w:t>
      </w:r>
      <w:r w:rsidR="00E058CF" w:rsidRPr="00474A92">
        <w:rPr>
          <w:rFonts w:ascii="Times New Roman" w:hAnsi="Times New Roman" w:cs="Times New Roman"/>
          <w:bCs/>
          <w:sz w:val="28"/>
          <w:szCs w:val="28"/>
        </w:rPr>
        <w:t>№</w:t>
      </w:r>
      <w:r w:rsidRPr="00474A92">
        <w:rPr>
          <w:rFonts w:ascii="Times New Roman" w:hAnsi="Times New Roman" w:cs="Times New Roman"/>
          <w:bCs/>
          <w:sz w:val="28"/>
          <w:szCs w:val="28"/>
        </w:rPr>
        <w:t xml:space="preserve"> 44-ФЗ (представляется однократно, в течение двадцати рабочих дней со дня подписания муниципального контракта,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софинансирования которых предоставляются субсидии);</w:t>
      </w:r>
    </w:p>
    <w:p w14:paraId="74D73193" w14:textId="408781FF" w:rsidR="00EA74F6" w:rsidRPr="00474A92" w:rsidRDefault="00EA74F6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 xml:space="preserve">- справка о стоимости выполненных работ и затрат по форме </w:t>
      </w:r>
      <w:r w:rsidR="00E058CF" w:rsidRPr="00474A92">
        <w:rPr>
          <w:rFonts w:ascii="Times New Roman" w:hAnsi="Times New Roman" w:cs="Times New Roman"/>
          <w:bCs/>
          <w:sz w:val="28"/>
          <w:szCs w:val="28"/>
        </w:rPr>
        <w:t>№</w:t>
      </w:r>
      <w:r w:rsidRPr="00474A92">
        <w:rPr>
          <w:rFonts w:ascii="Times New Roman" w:hAnsi="Times New Roman" w:cs="Times New Roman"/>
          <w:bCs/>
          <w:sz w:val="28"/>
          <w:szCs w:val="28"/>
        </w:rPr>
        <w:t xml:space="preserve"> КС-3, акт о приемке выполненных работ в ходе исполнения муниципального контракта по форме </w:t>
      </w:r>
      <w:r w:rsidR="00E058CF" w:rsidRPr="00474A92">
        <w:rPr>
          <w:rFonts w:ascii="Times New Roman" w:hAnsi="Times New Roman" w:cs="Times New Roman"/>
          <w:bCs/>
          <w:sz w:val="28"/>
          <w:szCs w:val="28"/>
        </w:rPr>
        <w:t>№</w:t>
      </w:r>
      <w:r w:rsidRPr="00474A92">
        <w:rPr>
          <w:rFonts w:ascii="Times New Roman" w:hAnsi="Times New Roman" w:cs="Times New Roman"/>
          <w:bCs/>
          <w:sz w:val="28"/>
          <w:szCs w:val="28"/>
        </w:rPr>
        <w:t xml:space="preserve"> КС-2 и (или) сформированный и размещенный в единой информационной системе, подписанный усиленными электронными подписями лиц, имеющими право действовать от имени заказчика и от имени подрядчика документ о приемке (представляются в течение двадцати рабочих дней со дня подписания форм уполномоченным должностным лицом муниципального образования,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софинансирования которых предоставляется субсидия);</w:t>
      </w:r>
    </w:p>
    <w:p w14:paraId="408BCBCE" w14:textId="77777777" w:rsidR="00320DE9" w:rsidRPr="00474A92" w:rsidRDefault="00320DE9" w:rsidP="00320DE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- копии платежных поручений об оплате муниципальным образованием Рязанской области своей доли финансирования и доли областного бюджета в срок, указанный в Соглашении;</w:t>
      </w:r>
    </w:p>
    <w:p w14:paraId="4E166684" w14:textId="77777777" w:rsidR="00320DE9" w:rsidRPr="00474A92" w:rsidRDefault="00320DE9" w:rsidP="00320DE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- отчет об осуществлении расходов местного бюджета, источником финансового обеспечения которых является субсидия по форме и в срок, указанные в Соглашении;</w:t>
      </w:r>
    </w:p>
    <w:p w14:paraId="4C67B722" w14:textId="77777777" w:rsidR="00320DE9" w:rsidRPr="00474A92" w:rsidRDefault="00320DE9" w:rsidP="00320DE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lastRenderedPageBreak/>
        <w:t>- отчет о достижении значений показателей результативности (результатов) по форме и в срок, указанные в Соглашении.</w:t>
      </w:r>
    </w:p>
    <w:p w14:paraId="52105267" w14:textId="5E92AE24" w:rsidR="00EA74F6" w:rsidRPr="00474A92" w:rsidRDefault="00647A27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3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.4. Отчет о достижении значений показателей результативности является подтверждением результата использования субсидий. Отчет представляется в адрес Министерства ТЭК и ЖКХ Рязанской области в сроки, предусмотренные соглашением о предоставлении субсидии из областного бюджета бюджету муниципального образования Рязанской области.</w:t>
      </w:r>
    </w:p>
    <w:p w14:paraId="57360C5D" w14:textId="07AFFE7D" w:rsidR="00EA74F6" w:rsidRPr="00474A92" w:rsidRDefault="00647A27" w:rsidP="00EA74F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3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.5. Срок перечисления субсидий бюджету муниципального образования Рязанской области - получателю субсидий определяется соглашением о предоставлении субсидии из областного бюджета бюджету муниципального образования Рязанской области.</w:t>
      </w:r>
    </w:p>
    <w:p w14:paraId="4F85288C" w14:textId="77777777" w:rsidR="00EA74F6" w:rsidRPr="00EA74F6" w:rsidRDefault="00EA74F6" w:rsidP="00EA7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7157C1" w14:textId="4975F198" w:rsidR="00EA74F6" w:rsidRPr="00474A92" w:rsidRDefault="00EA74F6" w:rsidP="00EA74F6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4A92">
        <w:rPr>
          <w:rFonts w:ascii="Times New Roman" w:hAnsi="Times New Roman" w:cs="Times New Roman"/>
          <w:b w:val="0"/>
          <w:bCs/>
          <w:sz w:val="28"/>
          <w:szCs w:val="28"/>
        </w:rPr>
        <w:t>4. Заключительные положения</w:t>
      </w:r>
    </w:p>
    <w:p w14:paraId="1140593D" w14:textId="77777777" w:rsidR="00EA74F6" w:rsidRPr="00474A92" w:rsidRDefault="00EA74F6" w:rsidP="00EA74F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AC2FA1" w14:textId="1B73E530" w:rsidR="00EA74F6" w:rsidRPr="00474A92" w:rsidRDefault="00647A27" w:rsidP="00647A2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4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.1. Распределение субсидий бюджетам муниципальных образований Рязанской области в разрезе муниципальных образований Рязанской области утверждается распоряжением Правительства Рязанской области по результатам конкурсных отборов, проведенных Министерством ТЭК и ЖКХ Рязанской области.</w:t>
      </w:r>
    </w:p>
    <w:p w14:paraId="36A7AF34" w14:textId="26090DF2" w:rsidR="00017A06" w:rsidRPr="00474A92" w:rsidRDefault="00017A06" w:rsidP="00017A0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 xml:space="preserve">4.2. Предоставление субсидии осуществляется на основании Соглашения. Соглашение заключается после доведения до муниципального образования Рязанской области </w:t>
      </w:r>
      <w:bookmarkStart w:id="0" w:name="_Hlk192850417"/>
      <w:r w:rsidRPr="00474A92">
        <w:rPr>
          <w:rFonts w:ascii="Times New Roman" w:hAnsi="Times New Roman" w:cs="Times New Roman"/>
          <w:bCs/>
          <w:sz w:val="28"/>
          <w:szCs w:val="28"/>
        </w:rPr>
        <w:t>уведомления о предоставлении субсидии в порядке, установленном министерством финансов Рязанской области.</w:t>
      </w:r>
      <w:bookmarkEnd w:id="0"/>
    </w:p>
    <w:p w14:paraId="59F92718" w14:textId="31E579A1" w:rsidR="00017A06" w:rsidRPr="00474A92" w:rsidRDefault="00017A06" w:rsidP="00017A06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 xml:space="preserve">4.3. Соглашение заключается в соответствии с типовой формой Соглашения, утвержденной Постановлением министерства финансов Рязанской области от 09.01.2020 № 1 </w:t>
      </w:r>
      <w:r w:rsidR="007F2A5D" w:rsidRPr="00474A92">
        <w:rPr>
          <w:rFonts w:ascii="Times New Roman" w:hAnsi="Times New Roman" w:cs="Times New Roman"/>
          <w:bCs/>
          <w:sz w:val="28"/>
          <w:szCs w:val="28"/>
        </w:rPr>
        <w:t>«</w:t>
      </w:r>
      <w:r w:rsidRPr="00474A92">
        <w:rPr>
          <w:rFonts w:ascii="Times New Roman" w:hAnsi="Times New Roman" w:cs="Times New Roman"/>
          <w:bCs/>
          <w:sz w:val="28"/>
          <w:szCs w:val="28"/>
        </w:rPr>
        <w:t>Об утверждении типовой формы соглашения о предоставлении субсидии из областного бюджета бюджету муниципального образования</w:t>
      </w:r>
      <w:r w:rsidR="007F2A5D" w:rsidRPr="00474A92">
        <w:rPr>
          <w:rFonts w:ascii="Times New Roman" w:hAnsi="Times New Roman" w:cs="Times New Roman"/>
          <w:bCs/>
          <w:sz w:val="28"/>
          <w:szCs w:val="28"/>
        </w:rPr>
        <w:t>»</w:t>
      </w:r>
      <w:r w:rsidRPr="00474A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AC35B7" w14:textId="6150229A" w:rsidR="00EA74F6" w:rsidRPr="00474A92" w:rsidRDefault="00647A27" w:rsidP="00647A2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4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</w:t>
      </w:r>
      <w:r w:rsidR="00427782" w:rsidRPr="00474A92">
        <w:rPr>
          <w:rFonts w:ascii="Times New Roman" w:hAnsi="Times New Roman" w:cs="Times New Roman"/>
          <w:bCs/>
          <w:sz w:val="28"/>
          <w:szCs w:val="28"/>
        </w:rPr>
        <w:t>4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 В случае неисполнения муниципальным образованием Рязанской области по состоянию на 31 декабря года обязательств, предусмотренных соглашением в соответствии с подпунктами 2 - 4 пункта 8</w:t>
      </w:r>
      <w:r w:rsidR="00020042" w:rsidRPr="00474A92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Рязанской области от 26.11.2019 № 377 «Об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бюджетам»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 xml:space="preserve">, субсидии подлежат возврату в областной бюджет в порядке, предусмотренном приложением </w:t>
      </w:r>
      <w:r w:rsidRPr="00474A92">
        <w:rPr>
          <w:rFonts w:ascii="Times New Roman" w:hAnsi="Times New Roman" w:cs="Times New Roman"/>
          <w:bCs/>
          <w:sz w:val="28"/>
          <w:szCs w:val="28"/>
        </w:rPr>
        <w:t>№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7C28B1" w:rsidRPr="00474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8B1" w:rsidRPr="00474A92">
        <w:rPr>
          <w:rFonts w:ascii="Times New Roman" w:hAnsi="Times New Roman" w:cs="Times New Roman"/>
          <w:bCs/>
          <w:sz w:val="28"/>
          <w:szCs w:val="28"/>
        </w:rPr>
        <w:t>к Правилам,</w:t>
      </w:r>
      <w:r w:rsidR="007C28B1" w:rsidRPr="00474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8B1" w:rsidRPr="007C28B1">
        <w:rPr>
          <w:rFonts w:ascii="Times New Roman" w:hAnsi="Times New Roman" w:cs="Times New Roman"/>
          <w:bCs/>
          <w:sz w:val="28"/>
          <w:szCs w:val="28"/>
        </w:rPr>
        <w:t>устанавливающим общие требования к формированию,</w:t>
      </w:r>
      <w:r w:rsidR="007C28B1" w:rsidRPr="00474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8B1" w:rsidRPr="007C28B1">
        <w:rPr>
          <w:rFonts w:ascii="Times New Roman" w:hAnsi="Times New Roman" w:cs="Times New Roman"/>
          <w:bCs/>
          <w:sz w:val="28"/>
          <w:szCs w:val="28"/>
        </w:rPr>
        <w:t>предоставлению и распределению субсидий из</w:t>
      </w:r>
      <w:r w:rsidR="007C28B1" w:rsidRPr="00474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8B1" w:rsidRPr="007C28B1">
        <w:rPr>
          <w:rFonts w:ascii="Times New Roman" w:hAnsi="Times New Roman" w:cs="Times New Roman"/>
          <w:bCs/>
          <w:sz w:val="28"/>
          <w:szCs w:val="28"/>
        </w:rPr>
        <w:t>областного бюджета местным бюджетам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957BA1" w14:textId="73301BC7" w:rsidR="00EA74F6" w:rsidRPr="00474A92" w:rsidRDefault="00647A27" w:rsidP="00647A27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A92">
        <w:rPr>
          <w:rFonts w:ascii="Times New Roman" w:hAnsi="Times New Roman" w:cs="Times New Roman"/>
          <w:bCs/>
          <w:sz w:val="28"/>
          <w:szCs w:val="28"/>
        </w:rPr>
        <w:t>4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</w:t>
      </w:r>
      <w:r w:rsidR="00427782" w:rsidRPr="00474A92">
        <w:rPr>
          <w:rFonts w:ascii="Times New Roman" w:hAnsi="Times New Roman" w:cs="Times New Roman"/>
          <w:bCs/>
          <w:sz w:val="28"/>
          <w:szCs w:val="28"/>
        </w:rPr>
        <w:t>5</w:t>
      </w:r>
      <w:r w:rsidR="00EA74F6" w:rsidRPr="00474A92">
        <w:rPr>
          <w:rFonts w:ascii="Times New Roman" w:hAnsi="Times New Roman" w:cs="Times New Roman"/>
          <w:bCs/>
          <w:sz w:val="28"/>
          <w:szCs w:val="28"/>
        </w:rPr>
        <w:t>. Контроль за соблюдением муниципальными образованиями Рязанской области условий предоставления субсидий осуществляют Министерство ТЭК и ЖКХ Рязанской области и органы государственного финансового контроля.</w:t>
      </w:r>
    </w:p>
    <w:p w14:paraId="21EBBB21" w14:textId="6B769882" w:rsidR="00B51E70" w:rsidRDefault="00B51E70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FC5A3EB" w14:textId="1C2E4F68" w:rsidR="00B51E70" w:rsidRDefault="00B51E70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7A904E0" w14:textId="6A2CD2C6" w:rsidR="00B51E70" w:rsidRDefault="00B51E70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7564144E" w14:textId="77777777" w:rsidR="00252351" w:rsidRPr="006B297D" w:rsidRDefault="00252351" w:rsidP="00252351">
      <w:pPr>
        <w:spacing w:after="0" w:line="240" w:lineRule="auto"/>
        <w:ind w:left="4678" w:right="139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1" w:name="_GoBack"/>
      <w:bookmarkEnd w:id="1"/>
      <w:r w:rsidRP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Приложение № 1</w:t>
      </w:r>
    </w:p>
    <w:p w14:paraId="1B6BE5AB" w14:textId="77777777" w:rsidR="00252351" w:rsidRPr="006B297D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Порядку проведения конкурсного </w:t>
      </w:r>
    </w:p>
    <w:p w14:paraId="15568D97" w14:textId="77777777" w:rsidR="00252351" w:rsidRPr="006B297D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отбора муниципальных образований</w:t>
      </w:r>
    </w:p>
    <w:p w14:paraId="3482A3BC" w14:textId="77777777" w:rsidR="00252351" w:rsidRPr="006B297D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Рязанской области для предоставления</w:t>
      </w:r>
    </w:p>
    <w:p w14:paraId="12D040E3" w14:textId="028CB683" w:rsidR="00252351" w:rsidRPr="006B297D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субсидий на </w:t>
      </w:r>
      <w:r w:rsidR="006B29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реализацию мероприятий по модернизации коммунальной инфраструктуры</w:t>
      </w:r>
      <w:r w:rsidRPr="006B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55F2EB" w14:textId="77777777" w:rsidR="00252351" w:rsidRPr="00252351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512E4" w14:textId="77777777" w:rsidR="00252351" w:rsidRPr="00252351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26F6D" w14:textId="77777777" w:rsidR="00252351" w:rsidRPr="00252351" w:rsidRDefault="00252351" w:rsidP="00252351">
      <w:pPr>
        <w:spacing w:after="0" w:line="240" w:lineRule="auto"/>
        <w:ind w:left="5245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95DBA" w14:textId="77777777" w:rsidR="00252351" w:rsidRPr="00252351" w:rsidRDefault="00252351" w:rsidP="00252351">
      <w:pPr>
        <w:spacing w:after="0" w:line="240" w:lineRule="auto"/>
        <w:ind w:right="139"/>
        <w:jc w:val="right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735"/>
        <w:gridCol w:w="2917"/>
        <w:gridCol w:w="284"/>
        <w:gridCol w:w="2835"/>
        <w:gridCol w:w="283"/>
        <w:gridCol w:w="2835"/>
        <w:gridCol w:w="284"/>
      </w:tblGrid>
      <w:tr w:rsidR="00252351" w:rsidRPr="00252351" w14:paraId="6511F862" w14:textId="77777777" w:rsidTr="0089566A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CD53BB" w14:textId="77777777" w:rsidR="00252351" w:rsidRPr="00252351" w:rsidRDefault="00252351" w:rsidP="00252351">
            <w:pPr>
              <w:keepNext/>
              <w:autoSpaceDE w:val="0"/>
              <w:autoSpaceDN w:val="0"/>
              <w:spacing w:after="0" w:line="240" w:lineRule="auto"/>
              <w:ind w:right="139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Заявка</w:t>
            </w:r>
          </w:p>
        </w:tc>
      </w:tr>
      <w:tr w:rsidR="00252351" w:rsidRPr="00252351" w14:paraId="36E6A154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2C46E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52351" w:rsidRPr="00252351" w14:paraId="37E6D95F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C7E69C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(наименование муниципального образования Рязанской области)</w:t>
            </w:r>
          </w:p>
        </w:tc>
      </w:tr>
      <w:tr w:rsidR="00252351" w:rsidRPr="00252351" w14:paraId="30B0C421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2DDE2A" w14:textId="0FFFF763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  <w:t xml:space="preserve">заявляет о намерении участвовать в конкурсном отборе для предоставления субсидий из областного бюджета на </w:t>
            </w:r>
            <w:r w:rsidR="002C6DE3"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  <w:t>реализацию мероприятий по модернизации коммунальной инфраструктуры</w:t>
            </w:r>
            <w:r w:rsidRPr="00252351"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2351" w:rsidRPr="00252351" w14:paraId="0BA800AD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60FBC9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52351" w:rsidRPr="00252351" w14:paraId="6192EFCA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E983B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52351" w:rsidRPr="00252351" w14:paraId="4B8E5F52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0608D9" w14:textId="11A47F69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val="en-US"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val="en-US" w:eastAsia="ru-RU"/>
              </w:rPr>
              <w:t>(</w:t>
            </w:r>
            <w:r w:rsidR="00B32B62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="00B32B62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объекта</w:t>
            </w: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 xml:space="preserve"> (при наличии</w:t>
            </w: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val="en-US" w:eastAsia="ru-RU"/>
              </w:rPr>
              <w:t>)</w:t>
            </w:r>
          </w:p>
        </w:tc>
      </w:tr>
      <w:tr w:rsidR="00252351" w:rsidRPr="00252351" w14:paraId="01891BF4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BBB9C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252351" w:rsidRPr="00252351" w14:paraId="0C4DB9F5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20FAC" w14:textId="69CF21E1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 xml:space="preserve">(прогнозный объем расходного обязательства муниципального образования Рязанской области в размере </w:t>
            </w:r>
            <w:r w:rsidR="00613480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суммарной стоимости мероприятия за вычетом размера внебюджетного финансирования</w:t>
            </w: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, сумма цифрами и прописью)</w:t>
            </w:r>
          </w:p>
          <w:p w14:paraId="5E1FFD85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52351" w:rsidRPr="00252351" w14:paraId="65E546C6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3B00B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  <w:bookmarkStart w:id="2" w:name="_Hlk192070693"/>
          </w:p>
        </w:tc>
      </w:tr>
      <w:bookmarkEnd w:id="2"/>
      <w:tr w:rsidR="00613480" w:rsidRPr="00252351" w14:paraId="641F0C54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21A0B5" w14:textId="77777777" w:rsidR="00613480" w:rsidRPr="00252351" w:rsidRDefault="00613480" w:rsidP="00252351">
            <w:pPr>
              <w:autoSpaceDE w:val="0"/>
              <w:autoSpaceDN w:val="0"/>
              <w:spacing w:after="0" w:line="240" w:lineRule="auto"/>
              <w:ind w:right="139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52351" w:rsidRPr="00252351" w14:paraId="390DEBAA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4961A8" w14:textId="2C55A37D" w:rsidR="00613480" w:rsidRDefault="00252351" w:rsidP="00252351">
            <w:pPr>
              <w:autoSpaceDE w:val="0"/>
              <w:autoSpaceDN w:val="0"/>
              <w:spacing w:after="0" w:line="240" w:lineRule="auto"/>
              <w:ind w:right="139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523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(в том числе за счет средств бюджета муниципального образования Рязанской области, сумма цифрами и прописью)</w:t>
            </w:r>
          </w:p>
          <w:p w14:paraId="4A79ADD0" w14:textId="77777777" w:rsidR="00252351" w:rsidRPr="00252351" w:rsidRDefault="00252351" w:rsidP="002523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613480" w:rsidRPr="00252351" w14:paraId="235A13B3" w14:textId="77777777" w:rsidTr="002839D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31E9D" w14:textId="77777777" w:rsidR="00613480" w:rsidRPr="00252351" w:rsidRDefault="00613480" w:rsidP="002839DD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52351" w:rsidRPr="00252351" w14:paraId="0F726D65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4D0F6D" w14:textId="42D719DA" w:rsidR="00613480" w:rsidRPr="00613480" w:rsidRDefault="00613480" w:rsidP="00613480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  <w:r w:rsidRPr="00613480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(средства внебюджетных источников муниципального образования Рязанской области, сумма цифрами и прописью)</w:t>
            </w:r>
          </w:p>
          <w:p w14:paraId="47679148" w14:textId="77777777" w:rsidR="00613480" w:rsidRDefault="00613480" w:rsidP="00252351">
            <w:pPr>
              <w:spacing w:after="0" w:line="240" w:lineRule="auto"/>
              <w:ind w:right="139"/>
              <w:jc w:val="both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  <w:p w14:paraId="6616B032" w14:textId="51B28960" w:rsidR="00252351" w:rsidRPr="00252351" w:rsidRDefault="00252351" w:rsidP="00252351">
            <w:pPr>
              <w:spacing w:after="0" w:line="240" w:lineRule="auto"/>
              <w:ind w:right="139"/>
              <w:jc w:val="both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  <w:t>Приложение:</w:t>
            </w:r>
          </w:p>
        </w:tc>
      </w:tr>
      <w:tr w:rsidR="00252351" w:rsidRPr="00252351" w14:paraId="3E3CC0CD" w14:textId="77777777" w:rsidTr="0089566A">
        <w:trPr>
          <w:gridAfter w:val="1"/>
          <w:wAfter w:w="284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33DB7F81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B73A1B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52351" w:rsidRPr="00252351" w14:paraId="26746D6B" w14:textId="77777777" w:rsidTr="0089566A">
        <w:trPr>
          <w:gridAfter w:val="1"/>
          <w:wAfter w:w="284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3BBD4BA5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BC43E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52351" w:rsidRPr="00252351" w14:paraId="4AE6A665" w14:textId="77777777" w:rsidTr="0089566A">
        <w:trPr>
          <w:gridAfter w:val="1"/>
          <w:wAfter w:w="284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5B96751D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7D22C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52351" w:rsidRPr="00252351" w14:paraId="0C6B7FD1" w14:textId="77777777" w:rsidTr="0089566A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8A4451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52351" w:rsidRPr="00252351" w14:paraId="2C75C04D" w14:textId="77777777" w:rsidTr="0089566A">
        <w:trPr>
          <w:gridAfter w:val="1"/>
          <w:wAfter w:w="284" w:type="dxa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324BC" w14:textId="77777777" w:rsidR="00252351" w:rsidRPr="00252351" w:rsidRDefault="00252351" w:rsidP="00252351">
            <w:pPr>
              <w:spacing w:after="0" w:line="240" w:lineRule="auto"/>
              <w:ind w:right="139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  <w:p w14:paraId="6074EF6D" w14:textId="77777777" w:rsidR="00252351" w:rsidRPr="00252351" w:rsidRDefault="00252351" w:rsidP="00252351">
            <w:pPr>
              <w:spacing w:after="0" w:line="240" w:lineRule="auto"/>
              <w:ind w:right="139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  <w:p w14:paraId="01120C1B" w14:textId="77777777" w:rsidR="00252351" w:rsidRPr="00252351" w:rsidRDefault="00252351" w:rsidP="00252351">
            <w:pPr>
              <w:spacing w:after="0" w:line="240" w:lineRule="auto"/>
              <w:ind w:right="139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  <w:p w14:paraId="2C6723AE" w14:textId="77777777" w:rsidR="00252351" w:rsidRPr="00252351" w:rsidRDefault="00252351" w:rsidP="00252351">
            <w:pPr>
              <w:spacing w:after="0" w:line="240" w:lineRule="auto"/>
              <w:ind w:right="139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082B6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33D72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C91EE3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2ABCD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52351" w:rsidRPr="00252351" w14:paraId="2A2877F3" w14:textId="77777777" w:rsidTr="0089566A">
        <w:trPr>
          <w:gridAfter w:val="1"/>
          <w:wAfter w:w="284" w:type="dxa"/>
          <w:trHeight w:val="359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F01DF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D78ED2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8EDAB8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6982CF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CC215B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6D8E8196" w14:textId="77777777" w:rsidR="00252351" w:rsidRPr="00252351" w:rsidRDefault="00252351" w:rsidP="002523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E4F4E" w14:textId="77777777" w:rsidR="00252351" w:rsidRPr="00252351" w:rsidRDefault="00252351" w:rsidP="002523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</w:t>
      </w:r>
    </w:p>
    <w:p w14:paraId="330527E5" w14:textId="77777777" w:rsidR="00252351" w:rsidRPr="00252351" w:rsidRDefault="00252351" w:rsidP="002523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85DBF" w14:textId="77777777" w:rsidR="00252351" w:rsidRPr="00252351" w:rsidRDefault="00252351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72915541" w14:textId="77777777" w:rsidR="00252351" w:rsidRPr="00252351" w:rsidRDefault="00252351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4C809BE5" w14:textId="77777777" w:rsidR="00252351" w:rsidRPr="00252351" w:rsidRDefault="00252351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7CE96EA3" w14:textId="77777777" w:rsidR="00252351" w:rsidRPr="00252351" w:rsidRDefault="00252351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22466A3D" w14:textId="77777777" w:rsidR="00252351" w:rsidRPr="00252351" w:rsidRDefault="00252351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026665EE" w14:textId="77777777" w:rsidR="00252351" w:rsidRPr="00252351" w:rsidRDefault="00252351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2D60FEAE" w14:textId="77777777" w:rsidR="00252351" w:rsidRPr="00252351" w:rsidRDefault="00252351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7D171AEC" w14:textId="77777777" w:rsidR="00252351" w:rsidRPr="00252351" w:rsidRDefault="00252351" w:rsidP="00252351">
      <w:pPr>
        <w:spacing w:after="0" w:line="240" w:lineRule="auto"/>
        <w:ind w:left="4678" w:right="139"/>
        <w:outlineLvl w:val="0"/>
        <w:rPr>
          <w:rFonts w:ascii="TimesET" w:eastAsia="Times New Roman" w:hAnsi="TimesET" w:cs="Times New Roman"/>
          <w:snapToGrid w:val="0"/>
          <w:sz w:val="24"/>
          <w:szCs w:val="24"/>
          <w:lang w:eastAsia="ru-RU"/>
        </w:rPr>
      </w:pPr>
    </w:p>
    <w:p w14:paraId="303279BE" w14:textId="77777777" w:rsidR="00356969" w:rsidRDefault="00356969" w:rsidP="00252351">
      <w:pPr>
        <w:spacing w:after="0" w:line="240" w:lineRule="auto"/>
        <w:ind w:left="4678" w:right="139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ectPr w:rsidR="003569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B15DF2" w14:textId="014ADDFA" w:rsidR="00252351" w:rsidRPr="00A34DB3" w:rsidRDefault="00252351" w:rsidP="00356969">
      <w:pPr>
        <w:spacing w:after="0" w:line="240" w:lineRule="auto"/>
        <w:ind w:left="10065" w:right="-31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4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Приложение № 2</w:t>
      </w:r>
    </w:p>
    <w:p w14:paraId="74BDF587" w14:textId="77777777" w:rsidR="00356969" w:rsidRDefault="00252351" w:rsidP="00356969">
      <w:pPr>
        <w:spacing w:after="0" w:line="240" w:lineRule="auto"/>
        <w:ind w:left="10065" w:right="-3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4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Порядку проверки условий</w:t>
      </w:r>
    </w:p>
    <w:p w14:paraId="08FE9C8B" w14:textId="2C135DC4" w:rsidR="00252351" w:rsidRPr="00A34DB3" w:rsidRDefault="00252351" w:rsidP="00356969">
      <w:pPr>
        <w:spacing w:after="0" w:line="240" w:lineRule="auto"/>
        <w:ind w:left="10065"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предоставления</w:t>
      </w:r>
      <w:r w:rsidR="003569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4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субсидий муниципальным</w:t>
      </w:r>
      <w:r w:rsidR="003569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4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образованиям Рязанской области </w:t>
      </w:r>
      <w:r w:rsidR="00A34DB3" w:rsidRPr="00A34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="00A34DB3" w:rsidRPr="00A34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="00356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E45" w:rsidRPr="00A34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мероприятий по модернизации коммунальной инфраструктуры</w:t>
      </w:r>
      <w:r w:rsidRPr="00A34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C846A1" w14:textId="77777777" w:rsidR="00252351" w:rsidRPr="00252351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A68ED" w14:textId="77777777" w:rsidR="00252351" w:rsidRPr="00252351" w:rsidRDefault="00252351" w:rsidP="00252351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82F28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25C9F4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2351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14:paraId="60C166DC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2351">
        <w:rPr>
          <w:rFonts w:ascii="Times New Roman" w:eastAsia="Calibri" w:hAnsi="Times New Roman" w:cs="Times New Roman"/>
          <w:sz w:val="28"/>
          <w:szCs w:val="28"/>
        </w:rPr>
        <w:t xml:space="preserve">о внебюджетных источниках на реализацию мероприятия </w:t>
      </w:r>
    </w:p>
    <w:p w14:paraId="7694023A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4"/>
        <w:gridCol w:w="1304"/>
        <w:gridCol w:w="1389"/>
        <w:gridCol w:w="1560"/>
        <w:gridCol w:w="1417"/>
        <w:gridCol w:w="1559"/>
        <w:gridCol w:w="1525"/>
      </w:tblGrid>
      <w:tr w:rsidR="00356969" w:rsidRPr="00356969" w14:paraId="6ABB513D" w14:textId="77777777" w:rsidTr="007C21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206" w14:textId="77777777" w:rsidR="00356969" w:rsidRPr="00356969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9D7" w14:textId="77777777" w:rsidR="00356969" w:rsidRPr="00356969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объекта, в отношении которого реализуется мероприятие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F6D" w14:textId="77777777" w:rsidR="00356969" w:rsidRPr="00356969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стоимость проектной (сметной) документации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9A2" w14:textId="3BE9825E" w:rsidR="00356969" w:rsidRPr="00356969" w:rsidRDefault="002E0488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</w:t>
            </w:r>
            <w:r w:rsidRPr="003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бюджета,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36A" w14:textId="7F56E632" w:rsidR="00356969" w:rsidRPr="00356969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областного бюджета, тыс.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9E6" w14:textId="77777777" w:rsidR="00356969" w:rsidRPr="00356969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местного бюджета,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814" w14:textId="3C2B13BC" w:rsidR="00356969" w:rsidRPr="00356969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внебюджетных источников,                тыс. руб.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3EB" w14:textId="5BA0D72E" w:rsidR="00356969" w:rsidRPr="00356969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6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софинансиро-вания за счет внебюджетных источников </w:t>
            </w:r>
          </w:p>
        </w:tc>
      </w:tr>
      <w:tr w:rsidR="00356969" w:rsidRPr="00252351" w14:paraId="6997BD13" w14:textId="77777777" w:rsidTr="007C21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D51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571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1CC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1FE3" w14:textId="133F7EB2" w:rsidR="00356969" w:rsidRPr="00252351" w:rsidRDefault="001615E8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F77" w14:textId="4E2CD403" w:rsidR="00356969" w:rsidRPr="00252351" w:rsidRDefault="001615E8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56969" w:rsidRPr="00252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8B3" w14:textId="7652DD5F" w:rsidR="00356969" w:rsidRPr="00252351" w:rsidRDefault="001615E8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B73A" w14:textId="64036F89" w:rsidR="00356969" w:rsidRPr="00252351" w:rsidRDefault="001615E8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1DB" w14:textId="72DAB581" w:rsidR="00356969" w:rsidRPr="00252351" w:rsidRDefault="001615E8" w:rsidP="00252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356969" w:rsidRPr="00252351" w14:paraId="3E85BFAE" w14:textId="77777777" w:rsidTr="007C21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7F07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3CC9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DA3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765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5AF" w14:textId="520300A2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F80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50A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DEB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969" w:rsidRPr="00252351" w14:paraId="4E85F7A0" w14:textId="77777777" w:rsidTr="007C21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1DA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D14B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D74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9B7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8B8" w14:textId="1925F0CA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52A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2CB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D38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6969" w:rsidRPr="00252351" w14:paraId="73442F2F" w14:textId="77777777" w:rsidTr="007C213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FC0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E6F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F52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1F02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BD8" w14:textId="2E1A147F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A00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EB8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11E" w14:textId="77777777" w:rsidR="00356969" w:rsidRPr="00252351" w:rsidRDefault="00356969" w:rsidP="00252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D31344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6CE7A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BEFB2" w14:textId="77777777" w:rsidR="00252351" w:rsidRPr="00252351" w:rsidRDefault="00252351" w:rsidP="00252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58"/>
        <w:gridCol w:w="292"/>
        <w:gridCol w:w="2916"/>
        <w:gridCol w:w="291"/>
        <w:gridCol w:w="2916"/>
      </w:tblGrid>
      <w:tr w:rsidR="00252351" w:rsidRPr="00252351" w14:paraId="5DFA2CAF" w14:textId="77777777" w:rsidTr="0089566A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73D2F" w14:textId="77777777" w:rsidR="00252351" w:rsidRPr="00252351" w:rsidRDefault="00252351" w:rsidP="00252351">
            <w:pPr>
              <w:spacing w:after="0" w:line="240" w:lineRule="auto"/>
              <w:ind w:right="139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E2EC6B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B57D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03568C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C2669" w14:textId="77777777" w:rsidR="00252351" w:rsidRPr="00252351" w:rsidRDefault="00252351" w:rsidP="00252351">
            <w:pPr>
              <w:spacing w:after="0" w:line="240" w:lineRule="auto"/>
              <w:ind w:right="139"/>
              <w:jc w:val="right"/>
              <w:rPr>
                <w:rFonts w:ascii="TimesET" w:eastAsia="Times New Roman" w:hAnsi="TimesET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52351" w:rsidRPr="00252351" w14:paraId="3A9DA55E" w14:textId="77777777" w:rsidTr="0089566A">
        <w:trPr>
          <w:trHeight w:val="35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1912BA9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44D66D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E2D9E2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CD751E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12B459" w14:textId="77777777" w:rsidR="00252351" w:rsidRPr="00252351" w:rsidRDefault="00252351" w:rsidP="00252351">
            <w:pPr>
              <w:spacing w:after="0" w:line="240" w:lineRule="auto"/>
              <w:ind w:right="139"/>
              <w:jc w:val="center"/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</w:pPr>
            <w:r w:rsidRPr="00252351">
              <w:rPr>
                <w:rFonts w:ascii="TimesET" w:eastAsia="Times New Roman" w:hAnsi="TimesET" w:cs="Times New Roman"/>
                <w:snapToGrid w:val="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4CDDE016" w14:textId="77777777" w:rsidR="00252351" w:rsidRPr="00252351" w:rsidRDefault="00252351" w:rsidP="002523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A9D22" w14:textId="77777777" w:rsidR="00252351" w:rsidRPr="00252351" w:rsidRDefault="00252351" w:rsidP="002523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</w:t>
      </w:r>
    </w:p>
    <w:sectPr w:rsidR="00252351" w:rsidRPr="00252351" w:rsidSect="003569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D1ACC"/>
    <w:multiLevelType w:val="hybridMultilevel"/>
    <w:tmpl w:val="48DCAED8"/>
    <w:lvl w:ilvl="0" w:tplc="73B0C8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EA56DF"/>
    <w:multiLevelType w:val="hybridMultilevel"/>
    <w:tmpl w:val="0FDA6BA2"/>
    <w:lvl w:ilvl="0" w:tplc="95FEC83A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ED"/>
    <w:rsid w:val="00017A06"/>
    <w:rsid w:val="00020042"/>
    <w:rsid w:val="000C4BBA"/>
    <w:rsid w:val="0011352F"/>
    <w:rsid w:val="00113B3C"/>
    <w:rsid w:val="00123DB7"/>
    <w:rsid w:val="00145EDF"/>
    <w:rsid w:val="001615E8"/>
    <w:rsid w:val="0018394D"/>
    <w:rsid w:val="00184CA1"/>
    <w:rsid w:val="00223847"/>
    <w:rsid w:val="00252351"/>
    <w:rsid w:val="00273A63"/>
    <w:rsid w:val="002B4C94"/>
    <w:rsid w:val="002C6DE3"/>
    <w:rsid w:val="002E0488"/>
    <w:rsid w:val="00303BA9"/>
    <w:rsid w:val="003043EA"/>
    <w:rsid w:val="003057D5"/>
    <w:rsid w:val="00320DE9"/>
    <w:rsid w:val="00346B38"/>
    <w:rsid w:val="00356969"/>
    <w:rsid w:val="003703AC"/>
    <w:rsid w:val="00375F35"/>
    <w:rsid w:val="003806C1"/>
    <w:rsid w:val="003C4E51"/>
    <w:rsid w:val="003D51AD"/>
    <w:rsid w:val="003D6182"/>
    <w:rsid w:val="003F6442"/>
    <w:rsid w:val="004265C9"/>
    <w:rsid w:val="00427782"/>
    <w:rsid w:val="00474A92"/>
    <w:rsid w:val="004D57ED"/>
    <w:rsid w:val="0051313C"/>
    <w:rsid w:val="0057291A"/>
    <w:rsid w:val="005A1B7F"/>
    <w:rsid w:val="00611980"/>
    <w:rsid w:val="00613480"/>
    <w:rsid w:val="00647A27"/>
    <w:rsid w:val="00665E6D"/>
    <w:rsid w:val="00687B10"/>
    <w:rsid w:val="006B297D"/>
    <w:rsid w:val="00770825"/>
    <w:rsid w:val="007743E6"/>
    <w:rsid w:val="00776050"/>
    <w:rsid w:val="007B1162"/>
    <w:rsid w:val="007C2137"/>
    <w:rsid w:val="007C28B1"/>
    <w:rsid w:val="007D2999"/>
    <w:rsid w:val="007F2A5D"/>
    <w:rsid w:val="007F5951"/>
    <w:rsid w:val="00886492"/>
    <w:rsid w:val="009052A2"/>
    <w:rsid w:val="00987A0F"/>
    <w:rsid w:val="009B5EBF"/>
    <w:rsid w:val="009F2B1F"/>
    <w:rsid w:val="00A32F71"/>
    <w:rsid w:val="00A34307"/>
    <w:rsid w:val="00A34DB3"/>
    <w:rsid w:val="00A46C38"/>
    <w:rsid w:val="00AB1AD1"/>
    <w:rsid w:val="00AF7A48"/>
    <w:rsid w:val="00B32B62"/>
    <w:rsid w:val="00B51E70"/>
    <w:rsid w:val="00B70D9D"/>
    <w:rsid w:val="00B85484"/>
    <w:rsid w:val="00B91123"/>
    <w:rsid w:val="00B929D3"/>
    <w:rsid w:val="00BC63C5"/>
    <w:rsid w:val="00C631F4"/>
    <w:rsid w:val="00C76F4F"/>
    <w:rsid w:val="00C83042"/>
    <w:rsid w:val="00D011DD"/>
    <w:rsid w:val="00DD5197"/>
    <w:rsid w:val="00DF14F0"/>
    <w:rsid w:val="00E058CF"/>
    <w:rsid w:val="00E1260C"/>
    <w:rsid w:val="00E448DF"/>
    <w:rsid w:val="00E550B2"/>
    <w:rsid w:val="00EA74F6"/>
    <w:rsid w:val="00ED1CE7"/>
    <w:rsid w:val="00ED2E45"/>
    <w:rsid w:val="00F25B0B"/>
    <w:rsid w:val="00F37CB5"/>
    <w:rsid w:val="00FE3A88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00F0"/>
  <w15:chartTrackingRefBased/>
  <w15:docId w15:val="{E2635C9A-AB98-4D58-812E-35E18A7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A74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74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1F23-F366-476D-BE64-0A111AF3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А.Э.</dc:creator>
  <cp:keywords/>
  <dc:description/>
  <cp:lastModifiedBy>Гуськова А.Э.</cp:lastModifiedBy>
  <cp:revision>96</cp:revision>
  <cp:lastPrinted>2025-02-17T07:01:00Z</cp:lastPrinted>
  <dcterms:created xsi:type="dcterms:W3CDTF">2025-02-12T14:15:00Z</dcterms:created>
  <dcterms:modified xsi:type="dcterms:W3CDTF">2025-03-14T11:22:00Z</dcterms:modified>
</cp:coreProperties>
</file>