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04" w:rsidRDefault="00BF6E8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04" w:rsidRDefault="00BF6E88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83C04" w:rsidRDefault="00BF6E88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83C04" w:rsidRDefault="00583C0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583C04" w:rsidRDefault="00583C0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583C04" w:rsidRDefault="00BF6E8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83C04" w:rsidRDefault="00583C04">
      <w:pPr>
        <w:tabs>
          <w:tab w:val="left" w:pos="709"/>
        </w:tabs>
        <w:jc w:val="center"/>
        <w:rPr>
          <w:sz w:val="28"/>
        </w:rPr>
      </w:pPr>
    </w:p>
    <w:p w:rsidR="00583C04" w:rsidRDefault="00583C04">
      <w:pPr>
        <w:tabs>
          <w:tab w:val="left" w:pos="709"/>
        </w:tabs>
        <w:jc w:val="center"/>
        <w:rPr>
          <w:sz w:val="28"/>
        </w:rPr>
      </w:pPr>
    </w:p>
    <w:p w:rsidR="00583C04" w:rsidRDefault="00BF6E8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4341D">
        <w:rPr>
          <w:sz w:val="28"/>
        </w:rPr>
        <w:t>11</w:t>
      </w:r>
      <w:r>
        <w:rPr>
          <w:sz w:val="28"/>
        </w:rPr>
        <w:t>»</w:t>
      </w:r>
      <w:r w:rsidR="00A4341D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</w:t>
      </w:r>
      <w:r w:rsidR="00A4341D">
        <w:rPr>
          <w:sz w:val="28"/>
        </w:rPr>
        <w:tab/>
      </w:r>
      <w:r w:rsidR="00A4341D">
        <w:rPr>
          <w:sz w:val="28"/>
        </w:rPr>
        <w:tab/>
        <w:t xml:space="preserve">  </w:t>
      </w:r>
      <w:r>
        <w:rPr>
          <w:sz w:val="28"/>
        </w:rPr>
        <w:t xml:space="preserve">                   № </w:t>
      </w:r>
      <w:r w:rsidR="00A4341D">
        <w:rPr>
          <w:sz w:val="28"/>
        </w:rPr>
        <w:t>164-п</w:t>
      </w:r>
    </w:p>
    <w:p w:rsidR="00583C04" w:rsidRDefault="00583C04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583C04">
        <w:trPr>
          <w:trHeight w:val="1515"/>
        </w:trPr>
        <w:tc>
          <w:tcPr>
            <w:tcW w:w="9929" w:type="dxa"/>
          </w:tcPr>
          <w:p w:rsidR="00583C04" w:rsidRDefault="00583C04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583C04" w:rsidRDefault="00BF6E88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Каморинского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Новопанского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сельских округов Михайловского района Рязанской обл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асти</w:t>
            </w:r>
          </w:p>
          <w:bookmarkEnd w:id="0"/>
          <w:p w:rsidR="00583C04" w:rsidRDefault="00583C04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583C04">
        <w:tc>
          <w:tcPr>
            <w:tcW w:w="9929" w:type="dxa"/>
          </w:tcPr>
          <w:p w:rsidR="00583C04" w:rsidRDefault="00BF6E88">
            <w:pPr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</w:t>
            </w:r>
            <w:r>
              <w:rPr>
                <w:color w:val="000000" w:themeColor="text1"/>
                <w:sz w:val="28"/>
                <w:highlight w:val="white"/>
              </w:rPr>
              <w:t>ия муниципальных образований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.02.2025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>и градостроительства Рязанской области ПОСТАНОВЛЯЕТ:</w:t>
            </w:r>
          </w:p>
          <w:p w:rsidR="00583C04" w:rsidRDefault="00BF6E8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территориям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Каморинского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Новопанского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583C04" w:rsidRDefault="00BF6E8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</w:t>
            </w:r>
            <w:r>
              <w:rPr>
                <w:color w:val="000000" w:themeColor="text1"/>
                <w:sz w:val="28"/>
                <w:highlight w:val="white"/>
              </w:rPr>
              <w:t>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583C04" w:rsidRDefault="00BF6E8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583C04" w:rsidRDefault="00BF6E8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землепользованию и застройке Рязанской области организовать рассмотрение проекта правил землепользова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583C04" w:rsidRDefault="00BF6E8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583C04" w:rsidRDefault="00BF6E88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</w:t>
            </w:r>
            <w:r>
              <w:rPr>
                <w:color w:val="000000" w:themeColor="text1"/>
                <w:sz w:val="28"/>
                <w:szCs w:val="28"/>
              </w:rPr>
              <w:t>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583C04" w:rsidRDefault="00BF6E88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83C04" w:rsidRDefault="00BF6E8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</w:t>
            </w:r>
            <w:r>
              <w:rPr>
                <w:color w:val="000000" w:themeColor="text1"/>
                <w:sz w:val="28"/>
                <w:highlight w:val="white"/>
              </w:rPr>
              <w:t>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583C04" w:rsidRDefault="00BF6E8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муниципального образования –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Михайловский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муниципальный округ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583C04" w:rsidRDefault="00BF6E8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583C04" w:rsidRDefault="00583C04">
            <w:pPr>
              <w:widowControl w:val="0"/>
              <w:ind w:firstLine="850"/>
              <w:jc w:val="both"/>
              <w:rPr>
                <w:color w:val="000000" w:themeColor="text1"/>
                <w:sz w:val="28"/>
                <w:highlight w:val="white"/>
              </w:rPr>
            </w:pPr>
          </w:p>
          <w:p w:rsidR="00583C04" w:rsidRDefault="00583C04">
            <w:pPr>
              <w:widowControl w:val="0"/>
              <w:ind w:left="142"/>
              <w:jc w:val="both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583C04">
        <w:tc>
          <w:tcPr>
            <w:tcW w:w="9929" w:type="dxa"/>
          </w:tcPr>
          <w:p w:rsidR="00583C04" w:rsidRDefault="00BF6E88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583C04" w:rsidRDefault="00583C04">
            <w:pPr>
              <w:pStyle w:val="27"/>
              <w:tabs>
                <w:tab w:val="left" w:pos="709"/>
              </w:tabs>
              <w:jc w:val="left"/>
              <w:rPr>
                <w:color w:val="000000" w:themeColor="text1"/>
              </w:rPr>
            </w:pPr>
          </w:p>
          <w:p w:rsidR="00583C04" w:rsidRDefault="00583C04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583C04" w:rsidRDefault="00583C04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583C04" w:rsidRDefault="00583C04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</w:tc>
      </w:tr>
    </w:tbl>
    <w:p w:rsidR="00583C04" w:rsidRDefault="00583C04">
      <w:pPr>
        <w:rPr>
          <w:color w:val="000000" w:themeColor="text1"/>
        </w:rPr>
      </w:pPr>
    </w:p>
    <w:p w:rsidR="00583C04" w:rsidRDefault="00583C0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83C04" w:rsidRDefault="00583C0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83C04" w:rsidRDefault="00583C0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83C04" w:rsidRDefault="00583C0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83C04" w:rsidRDefault="00583C04">
      <w:pPr>
        <w:rPr>
          <w:color w:val="000000" w:themeColor="text1"/>
          <w:sz w:val="28"/>
        </w:rPr>
      </w:pPr>
    </w:p>
    <w:p w:rsidR="00583C04" w:rsidRDefault="00583C0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583C04" w:rsidRDefault="00583C0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583C04" w:rsidRDefault="00583C0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583C04" w:rsidRDefault="00583C0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583C04" w:rsidRDefault="00583C0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583C04" w:rsidRDefault="00583C0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583C04" w:rsidRDefault="00583C04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583C04" w:rsidRDefault="00583C0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sectPr w:rsidR="00583C04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88" w:rsidRDefault="00BF6E88">
      <w:pPr>
        <w:pStyle w:val="32"/>
      </w:pPr>
      <w:r>
        <w:separator/>
      </w:r>
    </w:p>
  </w:endnote>
  <w:endnote w:type="continuationSeparator" w:id="0">
    <w:p w:rsidR="00BF6E88" w:rsidRDefault="00BF6E8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88" w:rsidRDefault="00BF6E88">
      <w:pPr>
        <w:pStyle w:val="32"/>
      </w:pPr>
      <w:r>
        <w:separator/>
      </w:r>
    </w:p>
  </w:footnote>
  <w:footnote w:type="continuationSeparator" w:id="0">
    <w:p w:rsidR="00BF6E88" w:rsidRDefault="00BF6E8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C04" w:rsidRDefault="00BF6E88">
    <w:pPr>
      <w:pStyle w:val="ad"/>
      <w:jc w:val="center"/>
      <w:rPr>
        <w:sz w:val="28"/>
      </w:rPr>
    </w:pPr>
    <w:r>
      <w:rPr>
        <w:sz w:val="28"/>
      </w:rPr>
      <w:t>2</w:t>
    </w:r>
  </w:p>
  <w:p w:rsidR="00583C04" w:rsidRDefault="00583C04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3586"/>
    <w:multiLevelType w:val="multilevel"/>
    <w:tmpl w:val="3E000F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4"/>
    <w:rsid w:val="00583C04"/>
    <w:rsid w:val="00A4341D"/>
    <w:rsid w:val="00B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98E2"/>
  <w15:docId w15:val="{DCFC4306-2F1D-4A64-8EC0-6369E51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111</cp:revision>
  <dcterms:created xsi:type="dcterms:W3CDTF">2021-12-02T15:09:00Z</dcterms:created>
  <dcterms:modified xsi:type="dcterms:W3CDTF">2025-03-11T14:17:00Z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