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C5" w:rsidRDefault="00CB43F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0C5" w:rsidRDefault="00CB43F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240C5" w:rsidRDefault="00CB43F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240C5" w:rsidRDefault="000240C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240C5" w:rsidRDefault="000240C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240C5" w:rsidRDefault="00CB43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240C5" w:rsidRDefault="000240C5">
      <w:pPr>
        <w:tabs>
          <w:tab w:val="left" w:pos="709"/>
        </w:tabs>
        <w:jc w:val="center"/>
        <w:rPr>
          <w:sz w:val="28"/>
        </w:rPr>
      </w:pPr>
    </w:p>
    <w:p w:rsidR="000240C5" w:rsidRDefault="000240C5">
      <w:pPr>
        <w:tabs>
          <w:tab w:val="left" w:pos="709"/>
        </w:tabs>
        <w:jc w:val="center"/>
        <w:rPr>
          <w:sz w:val="28"/>
        </w:rPr>
      </w:pPr>
    </w:p>
    <w:p w:rsidR="000240C5" w:rsidRDefault="00CB43F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7659">
        <w:rPr>
          <w:sz w:val="28"/>
        </w:rPr>
        <w:t>14</w:t>
      </w:r>
      <w:r>
        <w:rPr>
          <w:sz w:val="28"/>
        </w:rPr>
        <w:t>»</w:t>
      </w:r>
      <w:r w:rsidR="0044765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447659">
        <w:rPr>
          <w:sz w:val="28"/>
        </w:rPr>
        <w:t xml:space="preserve">                    </w:t>
      </w:r>
      <w:r>
        <w:rPr>
          <w:sz w:val="28"/>
        </w:rPr>
        <w:t xml:space="preserve">    № </w:t>
      </w:r>
      <w:r w:rsidR="00447659">
        <w:rPr>
          <w:sz w:val="28"/>
        </w:rPr>
        <w:t>185-п</w:t>
      </w:r>
    </w:p>
    <w:p w:rsidR="000240C5" w:rsidRDefault="000240C5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0240C5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C5" w:rsidRDefault="000240C5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240C5" w:rsidRDefault="00CB43FE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bookmarkEnd w:id="0"/>
          </w:p>
        </w:tc>
      </w:tr>
      <w:tr w:rsidR="000240C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C5" w:rsidRDefault="00CB43FE">
            <w:pPr>
              <w:ind w:firstLine="709"/>
              <w:jc w:val="both"/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Градострои</w:t>
            </w:r>
            <w:r>
              <w:rPr>
                <w:sz w:val="28"/>
              </w:rPr>
              <w:t xml:space="preserve">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 xml:space="preserve">«О перераспределении отдельных полномочий в </w:t>
            </w:r>
            <w:r>
              <w:rPr>
                <w:sz w:val="28"/>
                <w:szCs w:val="28"/>
              </w:rPr>
              <w:t>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 з</w:t>
            </w:r>
            <w:r>
              <w:rPr>
                <w:sz w:val="28"/>
              </w:rPr>
              <w:t xml:space="preserve">астройке Рязанской области от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20.12.202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архитектуры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t xml:space="preserve">(далее – проект внесения изменений в генеральный план), утвержденный решением Совета депутатов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от 18.12.2013 </w:t>
            </w:r>
            <w:r>
              <w:rPr>
                <w:color w:val="auto"/>
                <w:sz w:val="28"/>
                <w:szCs w:val="28"/>
              </w:rPr>
              <w:br/>
              <w:t>№ 56 «Об утверждении генерального п</w:t>
            </w:r>
            <w:r>
              <w:rPr>
                <w:color w:val="auto"/>
                <w:sz w:val="28"/>
                <w:szCs w:val="28"/>
              </w:rPr>
              <w:t xml:space="preserve">лана </w:t>
            </w:r>
            <w:proofErr w:type="spellStart"/>
            <w:r>
              <w:rPr>
                <w:sz w:val="28"/>
                <w:szCs w:val="28"/>
              </w:rPr>
              <w:t>Котелинского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области».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</w:t>
            </w:r>
            <w:r>
              <w:rPr>
                <w:color w:val="auto"/>
                <w:sz w:val="28"/>
                <w:szCs w:val="28"/>
              </w:rPr>
              <w:t>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0240C5" w:rsidRDefault="00CB43F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0240C5" w:rsidRDefault="00CB43F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постановле</w:t>
            </w:r>
            <w:r>
              <w:rPr>
                <w:sz w:val="28"/>
              </w:rPr>
              <w:t xml:space="preserve">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</w:t>
            </w:r>
            <w:r>
              <w:rPr>
                <w:color w:val="auto"/>
                <w:sz w:val="28"/>
                <w:szCs w:val="28"/>
              </w:rPr>
              <w:t>те главного управления архитектуры и градостроительства Рязанской области         в сети «Интернет».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</w:t>
            </w:r>
            <w:r>
              <w:rPr>
                <w:sz w:val="28"/>
                <w:szCs w:val="28"/>
              </w:rPr>
              <w:t xml:space="preserve">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0240C5" w:rsidRDefault="00CB43F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</w:t>
            </w:r>
            <w:r>
              <w:rPr>
                <w:color w:val="auto"/>
                <w:sz w:val="28"/>
                <w:szCs w:val="28"/>
              </w:rPr>
              <w:t>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240C5" w:rsidRDefault="000240C5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240C5" w:rsidRDefault="000240C5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240C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C5" w:rsidRDefault="00CB43FE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240C5" w:rsidRDefault="000240C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240C5" w:rsidRDefault="000240C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240C5" w:rsidRDefault="000240C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0240C5" w:rsidRDefault="000240C5">
      <w:pPr>
        <w:tabs>
          <w:tab w:val="left" w:pos="709"/>
        </w:tabs>
        <w:jc w:val="both"/>
        <w:rPr>
          <w:sz w:val="28"/>
        </w:rPr>
      </w:pPr>
    </w:p>
    <w:p w:rsidR="000240C5" w:rsidRDefault="000240C5"/>
    <w:sectPr w:rsidR="000240C5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FE" w:rsidRDefault="00CB43FE">
      <w:r>
        <w:separator/>
      </w:r>
    </w:p>
  </w:endnote>
  <w:endnote w:type="continuationSeparator" w:id="0">
    <w:p w:rsidR="00CB43FE" w:rsidRDefault="00CB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FE" w:rsidRDefault="00CB43FE">
      <w:r>
        <w:separator/>
      </w:r>
    </w:p>
  </w:footnote>
  <w:footnote w:type="continuationSeparator" w:id="0">
    <w:p w:rsidR="00CB43FE" w:rsidRDefault="00CB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C5" w:rsidRDefault="00CB43FE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240C5" w:rsidRDefault="000240C5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02"/>
    <w:multiLevelType w:val="multilevel"/>
    <w:tmpl w:val="D75431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1930D09"/>
    <w:multiLevelType w:val="multilevel"/>
    <w:tmpl w:val="0BE0E1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85A1487"/>
    <w:multiLevelType w:val="multilevel"/>
    <w:tmpl w:val="D76E2D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CAC65AC"/>
    <w:multiLevelType w:val="multilevel"/>
    <w:tmpl w:val="EA9CEE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D0B0B2C"/>
    <w:multiLevelType w:val="multilevel"/>
    <w:tmpl w:val="785611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06B13E0"/>
    <w:multiLevelType w:val="multilevel"/>
    <w:tmpl w:val="CB40DD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1D70D65"/>
    <w:multiLevelType w:val="multilevel"/>
    <w:tmpl w:val="A18CE1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474531A"/>
    <w:multiLevelType w:val="multilevel"/>
    <w:tmpl w:val="291226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4D03458"/>
    <w:multiLevelType w:val="multilevel"/>
    <w:tmpl w:val="24508E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6434883"/>
    <w:multiLevelType w:val="multilevel"/>
    <w:tmpl w:val="47C6EE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9A33015"/>
    <w:multiLevelType w:val="multilevel"/>
    <w:tmpl w:val="A6B4CF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BDD31D2"/>
    <w:multiLevelType w:val="multilevel"/>
    <w:tmpl w:val="E8FA70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C44019D"/>
    <w:multiLevelType w:val="multilevel"/>
    <w:tmpl w:val="DE4EF2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C9826D5"/>
    <w:multiLevelType w:val="multilevel"/>
    <w:tmpl w:val="3D5435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F4D1326"/>
    <w:multiLevelType w:val="multilevel"/>
    <w:tmpl w:val="33442C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1FDD2243"/>
    <w:multiLevelType w:val="multilevel"/>
    <w:tmpl w:val="FB161E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5E0345F"/>
    <w:multiLevelType w:val="multilevel"/>
    <w:tmpl w:val="5344B6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91F3957"/>
    <w:multiLevelType w:val="multilevel"/>
    <w:tmpl w:val="0BE49C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963030B"/>
    <w:multiLevelType w:val="multilevel"/>
    <w:tmpl w:val="777C5A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A8E436D"/>
    <w:multiLevelType w:val="multilevel"/>
    <w:tmpl w:val="72D4B3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C242F0B"/>
    <w:multiLevelType w:val="multilevel"/>
    <w:tmpl w:val="BEAC60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D8C1144"/>
    <w:multiLevelType w:val="multilevel"/>
    <w:tmpl w:val="0248F3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2EB46EE4"/>
    <w:multiLevelType w:val="multilevel"/>
    <w:tmpl w:val="106657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2FC37E6E"/>
    <w:multiLevelType w:val="multilevel"/>
    <w:tmpl w:val="4462B7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1194B0A"/>
    <w:multiLevelType w:val="multilevel"/>
    <w:tmpl w:val="18A832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14E427B"/>
    <w:multiLevelType w:val="multilevel"/>
    <w:tmpl w:val="CFFEDC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702062B"/>
    <w:multiLevelType w:val="multilevel"/>
    <w:tmpl w:val="1A687A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B0F61DD"/>
    <w:multiLevelType w:val="multilevel"/>
    <w:tmpl w:val="ECA40D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3D4E0D20"/>
    <w:multiLevelType w:val="multilevel"/>
    <w:tmpl w:val="F1D874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3FA25BD2"/>
    <w:multiLevelType w:val="multilevel"/>
    <w:tmpl w:val="059C80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18C5B64"/>
    <w:multiLevelType w:val="multilevel"/>
    <w:tmpl w:val="1A7A27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404051A"/>
    <w:multiLevelType w:val="multilevel"/>
    <w:tmpl w:val="3F2E47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4E07DFB"/>
    <w:multiLevelType w:val="multilevel"/>
    <w:tmpl w:val="9410C7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49CF553D"/>
    <w:multiLevelType w:val="multilevel"/>
    <w:tmpl w:val="671282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38E3F84"/>
    <w:multiLevelType w:val="multilevel"/>
    <w:tmpl w:val="44C24B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43C3625"/>
    <w:multiLevelType w:val="multilevel"/>
    <w:tmpl w:val="D9120A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6" w15:restartNumberingAfterBreak="0">
    <w:nsid w:val="58241868"/>
    <w:multiLevelType w:val="multilevel"/>
    <w:tmpl w:val="4A086A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598D2F68"/>
    <w:multiLevelType w:val="multilevel"/>
    <w:tmpl w:val="83DAB7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5EC60E39"/>
    <w:multiLevelType w:val="multilevel"/>
    <w:tmpl w:val="D8BC44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5FC833E5"/>
    <w:multiLevelType w:val="multilevel"/>
    <w:tmpl w:val="E6BC7C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45433B8"/>
    <w:multiLevelType w:val="multilevel"/>
    <w:tmpl w:val="2B967E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652D4CD2"/>
    <w:multiLevelType w:val="multilevel"/>
    <w:tmpl w:val="7BE454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6AEC401E"/>
    <w:multiLevelType w:val="multilevel"/>
    <w:tmpl w:val="06B23A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6AF46D1F"/>
    <w:multiLevelType w:val="multilevel"/>
    <w:tmpl w:val="D3A01A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6EA87B05"/>
    <w:multiLevelType w:val="multilevel"/>
    <w:tmpl w:val="DC5667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07639DA"/>
    <w:multiLevelType w:val="multilevel"/>
    <w:tmpl w:val="2048B83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4B338F4"/>
    <w:multiLevelType w:val="multilevel"/>
    <w:tmpl w:val="FBF803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8D84467"/>
    <w:multiLevelType w:val="multilevel"/>
    <w:tmpl w:val="FF12F5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8" w15:restartNumberingAfterBreak="0">
    <w:nsid w:val="78FD5846"/>
    <w:multiLevelType w:val="multilevel"/>
    <w:tmpl w:val="ADDC78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9" w15:restartNumberingAfterBreak="0">
    <w:nsid w:val="7A310C8A"/>
    <w:multiLevelType w:val="multilevel"/>
    <w:tmpl w:val="24FA0E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9"/>
  </w:num>
  <w:num w:numId="2">
    <w:abstractNumId w:val="39"/>
  </w:num>
  <w:num w:numId="3">
    <w:abstractNumId w:val="8"/>
  </w:num>
  <w:num w:numId="4">
    <w:abstractNumId w:val="12"/>
  </w:num>
  <w:num w:numId="5">
    <w:abstractNumId w:val="33"/>
  </w:num>
  <w:num w:numId="6">
    <w:abstractNumId w:val="35"/>
  </w:num>
  <w:num w:numId="7">
    <w:abstractNumId w:val="48"/>
  </w:num>
  <w:num w:numId="8">
    <w:abstractNumId w:val="28"/>
  </w:num>
  <w:num w:numId="9">
    <w:abstractNumId w:val="13"/>
  </w:num>
  <w:num w:numId="10">
    <w:abstractNumId w:val="23"/>
  </w:num>
  <w:num w:numId="11">
    <w:abstractNumId w:val="11"/>
  </w:num>
  <w:num w:numId="12">
    <w:abstractNumId w:val="32"/>
  </w:num>
  <w:num w:numId="13">
    <w:abstractNumId w:val="7"/>
  </w:num>
  <w:num w:numId="14">
    <w:abstractNumId w:val="31"/>
  </w:num>
  <w:num w:numId="15">
    <w:abstractNumId w:val="22"/>
  </w:num>
  <w:num w:numId="16">
    <w:abstractNumId w:val="0"/>
  </w:num>
  <w:num w:numId="17">
    <w:abstractNumId w:val="1"/>
  </w:num>
  <w:num w:numId="18">
    <w:abstractNumId w:val="25"/>
  </w:num>
  <w:num w:numId="19">
    <w:abstractNumId w:val="15"/>
  </w:num>
  <w:num w:numId="20">
    <w:abstractNumId w:val="24"/>
  </w:num>
  <w:num w:numId="21">
    <w:abstractNumId w:val="41"/>
  </w:num>
  <w:num w:numId="22">
    <w:abstractNumId w:val="45"/>
  </w:num>
  <w:num w:numId="23">
    <w:abstractNumId w:val="10"/>
  </w:num>
  <w:num w:numId="24">
    <w:abstractNumId w:val="34"/>
  </w:num>
  <w:num w:numId="25">
    <w:abstractNumId w:val="37"/>
  </w:num>
  <w:num w:numId="26">
    <w:abstractNumId w:val="49"/>
  </w:num>
  <w:num w:numId="27">
    <w:abstractNumId w:val="43"/>
  </w:num>
  <w:num w:numId="28">
    <w:abstractNumId w:val="46"/>
  </w:num>
  <w:num w:numId="29">
    <w:abstractNumId w:val="44"/>
  </w:num>
  <w:num w:numId="30">
    <w:abstractNumId w:val="3"/>
  </w:num>
  <w:num w:numId="31">
    <w:abstractNumId w:val="17"/>
  </w:num>
  <w:num w:numId="32">
    <w:abstractNumId w:val="6"/>
  </w:num>
  <w:num w:numId="33">
    <w:abstractNumId w:val="30"/>
  </w:num>
  <w:num w:numId="34">
    <w:abstractNumId w:val="14"/>
  </w:num>
  <w:num w:numId="35">
    <w:abstractNumId w:val="27"/>
  </w:num>
  <w:num w:numId="36">
    <w:abstractNumId w:val="9"/>
  </w:num>
  <w:num w:numId="37">
    <w:abstractNumId w:val="38"/>
  </w:num>
  <w:num w:numId="38">
    <w:abstractNumId w:val="21"/>
  </w:num>
  <w:num w:numId="39">
    <w:abstractNumId w:val="29"/>
  </w:num>
  <w:num w:numId="40">
    <w:abstractNumId w:val="40"/>
  </w:num>
  <w:num w:numId="41">
    <w:abstractNumId w:val="42"/>
  </w:num>
  <w:num w:numId="42">
    <w:abstractNumId w:val="36"/>
  </w:num>
  <w:num w:numId="43">
    <w:abstractNumId w:val="16"/>
  </w:num>
  <w:num w:numId="44">
    <w:abstractNumId w:val="20"/>
  </w:num>
  <w:num w:numId="45">
    <w:abstractNumId w:val="2"/>
  </w:num>
  <w:num w:numId="46">
    <w:abstractNumId w:val="26"/>
  </w:num>
  <w:num w:numId="47">
    <w:abstractNumId w:val="5"/>
  </w:num>
  <w:num w:numId="48">
    <w:abstractNumId w:val="18"/>
  </w:num>
  <w:num w:numId="49">
    <w:abstractNumId w:val="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5"/>
    <w:rsid w:val="000240C5"/>
    <w:rsid w:val="00447659"/>
    <w:rsid w:val="00C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26DF"/>
  <w15:docId w15:val="{20383270-4BAB-4996-B7C3-EFDB27D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80</cp:revision>
  <dcterms:created xsi:type="dcterms:W3CDTF">2020-12-26T06:51:00Z</dcterms:created>
  <dcterms:modified xsi:type="dcterms:W3CDTF">2025-03-14T14:29:00Z</dcterms:modified>
</cp:coreProperties>
</file>