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FF" w:rsidRDefault="003F4AA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FF" w:rsidRDefault="003F4AA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AF01FF" w:rsidRDefault="003F4AA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AF01FF" w:rsidRDefault="00AF01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F01FF" w:rsidRDefault="00AF01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F01FF" w:rsidRDefault="003F4AA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F01FF" w:rsidRDefault="00AF01FF">
      <w:pPr>
        <w:tabs>
          <w:tab w:val="left" w:pos="709"/>
        </w:tabs>
        <w:jc w:val="center"/>
        <w:rPr>
          <w:sz w:val="28"/>
        </w:rPr>
      </w:pPr>
    </w:p>
    <w:p w:rsidR="00AF01FF" w:rsidRDefault="00AF01FF">
      <w:pPr>
        <w:tabs>
          <w:tab w:val="left" w:pos="709"/>
        </w:tabs>
        <w:jc w:val="center"/>
        <w:rPr>
          <w:sz w:val="28"/>
        </w:rPr>
      </w:pPr>
    </w:p>
    <w:p w:rsidR="00AF01FF" w:rsidRDefault="003F4AA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B374F">
        <w:rPr>
          <w:sz w:val="28"/>
        </w:rPr>
        <w:t>17</w:t>
      </w:r>
      <w:r>
        <w:rPr>
          <w:sz w:val="28"/>
        </w:rPr>
        <w:t>»</w:t>
      </w:r>
      <w:r w:rsidR="00DB374F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DB374F">
        <w:rPr>
          <w:sz w:val="28"/>
        </w:rPr>
        <w:tab/>
      </w:r>
      <w:r w:rsidR="00DB374F">
        <w:rPr>
          <w:sz w:val="28"/>
        </w:rPr>
        <w:tab/>
      </w:r>
      <w:r w:rsidR="00DB374F">
        <w:rPr>
          <w:sz w:val="28"/>
        </w:rPr>
        <w:tab/>
      </w:r>
      <w:r>
        <w:rPr>
          <w:sz w:val="28"/>
        </w:rPr>
        <w:t xml:space="preserve">    № </w:t>
      </w:r>
      <w:r w:rsidR="00DB374F">
        <w:rPr>
          <w:sz w:val="28"/>
        </w:rPr>
        <w:t>189-п</w:t>
      </w:r>
    </w:p>
    <w:p w:rsidR="00AF01FF" w:rsidRDefault="00AF01F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AF01F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Default="00AF01F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AF01FF" w:rsidRDefault="003F4AA7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</w:t>
            </w:r>
            <w:bookmarkStart w:id="0" w:name="_GoBack"/>
            <w:bookmarkEnd w:id="0"/>
            <w:r>
              <w:rPr>
                <w:sz w:val="28"/>
                <w:szCs w:val="28"/>
              </w:rPr>
              <w:t>лепиковского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F01F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Default="003F4AA7">
            <w:pPr>
              <w:ind w:firstLine="709"/>
              <w:jc w:val="both"/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Градостро</w:t>
            </w:r>
            <w:r>
              <w:rPr>
                <w:sz w:val="28"/>
              </w:rPr>
              <w:t xml:space="preserve">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</w:t>
            </w:r>
            <w:r>
              <w:rPr>
                <w:sz w:val="28"/>
                <w:szCs w:val="28"/>
              </w:rPr>
      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по территориальному планированию, землепользованию и </w:t>
            </w:r>
            <w:r>
              <w:rPr>
                <w:sz w:val="28"/>
              </w:rPr>
              <w:t xml:space="preserve">застройке Рязанской области от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20.12.202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архитектур</w:t>
            </w:r>
            <w:r>
              <w:rPr>
                <w:color w:val="000000" w:themeColor="text1"/>
                <w:sz w:val="28"/>
                <w:szCs w:val="28"/>
              </w:rPr>
              <w:t xml:space="preserve">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AF01FF" w:rsidRDefault="003F4AA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  <w:t>(далее – проект внесения изменений в генеральный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план), утвержденный решением Совета депутатов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Клепиковский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Рязанской области от 30.12.2013 № 127 «Об утверждении Генерального плана муниципального образования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Уткинское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района Рязанской области»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rFonts w:eastAsia="Tahoma" w:cs="Noto Sans Devanagari"/>
                <w:sz w:val="28"/>
                <w:lang w:eastAsia="zh-CN" w:bidi="hi-IN"/>
              </w:rPr>
              <w:t xml:space="preserve">(в редакции решения Думы </w:t>
            </w:r>
            <w:proofErr w:type="spellStart"/>
            <w:r>
              <w:rPr>
                <w:rFonts w:eastAsia="Tahoma" w:cs="Noto Sans Devanagari"/>
                <w:sz w:val="28"/>
                <w:lang w:eastAsia="zh-CN" w:bidi="hi-IN"/>
              </w:rPr>
              <w:t>Клепиковского</w:t>
            </w:r>
            <w:proofErr w:type="spellEnd"/>
            <w:r>
              <w:rPr>
                <w:rFonts w:eastAsia="Tahoma" w:cs="Noto Sans Devanagari"/>
                <w:sz w:val="28"/>
                <w:lang w:eastAsia="zh-CN" w:bidi="hi-IN"/>
              </w:rPr>
              <w:t xml:space="preserve"> муниципального района Рязанской </w:t>
            </w:r>
            <w:r>
              <w:rPr>
                <w:rFonts w:eastAsia="Tahoma" w:cs="Noto Sans Devanagari"/>
                <w:sz w:val="28"/>
                <w:lang w:eastAsia="zh-CN" w:bidi="hi-IN"/>
              </w:rPr>
              <w:lastRenderedPageBreak/>
              <w:t>области от 08.09.2016 № 87)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AF01FF" w:rsidRDefault="003F4AA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</w:t>
            </w:r>
            <w:r>
              <w:rPr>
                <w:color w:val="auto"/>
                <w:sz w:val="28"/>
                <w:szCs w:val="28"/>
              </w:rPr>
              <w:t xml:space="preserve">   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AF01FF" w:rsidRDefault="003F4A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AF01FF" w:rsidRDefault="003F4AA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F01FF" w:rsidRDefault="003F4AA7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AF01FF" w:rsidRDefault="003F4A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</w:t>
            </w:r>
            <w:r>
              <w:rPr>
                <w:color w:val="auto"/>
                <w:sz w:val="28"/>
                <w:szCs w:val="28"/>
              </w:rPr>
              <w:t xml:space="preserve">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F01FF" w:rsidRDefault="003F4A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 xml:space="preserve">на официальном сайте муниципального образования в </w:t>
            </w:r>
            <w:r>
              <w:rPr>
                <w:color w:val="auto"/>
                <w:sz w:val="28"/>
                <w:szCs w:val="28"/>
              </w:rPr>
              <w:t>сети «Интернет», публикацию в средствах массовой информации.</w:t>
            </w:r>
          </w:p>
          <w:p w:rsidR="00AF01FF" w:rsidRDefault="003F4A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F01FF" w:rsidRDefault="00AF01FF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AF01FF" w:rsidRDefault="00AF01FF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F01F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Default="003F4AA7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F01FF" w:rsidRDefault="00AF01F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AF01FF" w:rsidRDefault="00AF01F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AF01FF" w:rsidRDefault="00AF01F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AF01FF" w:rsidRDefault="00AF01FF">
      <w:pPr>
        <w:tabs>
          <w:tab w:val="left" w:pos="709"/>
        </w:tabs>
        <w:jc w:val="both"/>
        <w:rPr>
          <w:sz w:val="28"/>
        </w:rPr>
      </w:pPr>
    </w:p>
    <w:p w:rsidR="00AF01FF" w:rsidRDefault="00AF01FF"/>
    <w:sectPr w:rsidR="00AF01FF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A7" w:rsidRDefault="003F4AA7">
      <w:r>
        <w:separator/>
      </w:r>
    </w:p>
  </w:endnote>
  <w:endnote w:type="continuationSeparator" w:id="0">
    <w:p w:rsidR="003F4AA7" w:rsidRDefault="003F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A7" w:rsidRDefault="003F4AA7">
      <w:r>
        <w:separator/>
      </w:r>
    </w:p>
  </w:footnote>
  <w:footnote w:type="continuationSeparator" w:id="0">
    <w:p w:rsidR="003F4AA7" w:rsidRDefault="003F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FF" w:rsidRDefault="003F4AA7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F01FF" w:rsidRDefault="00AF01F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76"/>
    <w:multiLevelType w:val="multilevel"/>
    <w:tmpl w:val="005C31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29711D4"/>
    <w:multiLevelType w:val="multilevel"/>
    <w:tmpl w:val="E77402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32E1AFD"/>
    <w:multiLevelType w:val="multilevel"/>
    <w:tmpl w:val="D17AE7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56774AC"/>
    <w:multiLevelType w:val="multilevel"/>
    <w:tmpl w:val="1EC251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675677D"/>
    <w:multiLevelType w:val="multilevel"/>
    <w:tmpl w:val="972025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8FA1E50"/>
    <w:multiLevelType w:val="multilevel"/>
    <w:tmpl w:val="19A2BE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C4D09D0"/>
    <w:multiLevelType w:val="multilevel"/>
    <w:tmpl w:val="14CAF3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3E91312"/>
    <w:multiLevelType w:val="multilevel"/>
    <w:tmpl w:val="04D6F2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4966CA5"/>
    <w:multiLevelType w:val="multilevel"/>
    <w:tmpl w:val="D4CE65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F442D59"/>
    <w:multiLevelType w:val="multilevel"/>
    <w:tmpl w:val="621418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26A7F15"/>
    <w:multiLevelType w:val="multilevel"/>
    <w:tmpl w:val="DC2403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2846808"/>
    <w:multiLevelType w:val="multilevel"/>
    <w:tmpl w:val="1B4C8F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30C4A10"/>
    <w:multiLevelType w:val="multilevel"/>
    <w:tmpl w:val="433A98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83404B0"/>
    <w:multiLevelType w:val="multilevel"/>
    <w:tmpl w:val="072465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8A1727C"/>
    <w:multiLevelType w:val="multilevel"/>
    <w:tmpl w:val="AC0259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BDE2468"/>
    <w:multiLevelType w:val="multilevel"/>
    <w:tmpl w:val="D3A87A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FD420C4"/>
    <w:multiLevelType w:val="multilevel"/>
    <w:tmpl w:val="A4225B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2B63F06"/>
    <w:multiLevelType w:val="multilevel"/>
    <w:tmpl w:val="0BB0A8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C794083"/>
    <w:multiLevelType w:val="multilevel"/>
    <w:tmpl w:val="391417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E1B4070"/>
    <w:multiLevelType w:val="multilevel"/>
    <w:tmpl w:val="A69E7A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F003729"/>
    <w:multiLevelType w:val="multilevel"/>
    <w:tmpl w:val="EDA2E0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007022C"/>
    <w:multiLevelType w:val="multilevel"/>
    <w:tmpl w:val="24FC6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19A681D"/>
    <w:multiLevelType w:val="multilevel"/>
    <w:tmpl w:val="C3ECE9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2766994"/>
    <w:multiLevelType w:val="multilevel"/>
    <w:tmpl w:val="653E5D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33B7D3F"/>
    <w:multiLevelType w:val="multilevel"/>
    <w:tmpl w:val="CCFEBE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44A77EAA"/>
    <w:multiLevelType w:val="multilevel"/>
    <w:tmpl w:val="5074C5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45186F91"/>
    <w:multiLevelType w:val="multilevel"/>
    <w:tmpl w:val="1AC666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482A3670"/>
    <w:multiLevelType w:val="multilevel"/>
    <w:tmpl w:val="7EB465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26B145B"/>
    <w:multiLevelType w:val="multilevel"/>
    <w:tmpl w:val="9780A4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3F5359A"/>
    <w:multiLevelType w:val="multilevel"/>
    <w:tmpl w:val="498A9F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BD260D2"/>
    <w:multiLevelType w:val="multilevel"/>
    <w:tmpl w:val="59E414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BE11F32"/>
    <w:multiLevelType w:val="multilevel"/>
    <w:tmpl w:val="8F9004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33C4007"/>
    <w:multiLevelType w:val="multilevel"/>
    <w:tmpl w:val="66122B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6E9B0E7C"/>
    <w:multiLevelType w:val="multilevel"/>
    <w:tmpl w:val="07EC4A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71EB0C5B"/>
    <w:multiLevelType w:val="multilevel"/>
    <w:tmpl w:val="1B560C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74CE5B40"/>
    <w:multiLevelType w:val="multilevel"/>
    <w:tmpl w:val="1B528D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A514036"/>
    <w:multiLevelType w:val="multilevel"/>
    <w:tmpl w:val="F80A57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C912190"/>
    <w:multiLevelType w:val="multilevel"/>
    <w:tmpl w:val="C09A83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CA10601"/>
    <w:multiLevelType w:val="multilevel"/>
    <w:tmpl w:val="FE7C6B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D173AF9"/>
    <w:multiLevelType w:val="multilevel"/>
    <w:tmpl w:val="A8E26B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D7F5515"/>
    <w:multiLevelType w:val="multilevel"/>
    <w:tmpl w:val="289C3B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EC770C2"/>
    <w:multiLevelType w:val="multilevel"/>
    <w:tmpl w:val="033C76D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12"/>
  </w:num>
  <w:num w:numId="5">
    <w:abstractNumId w:val="34"/>
  </w:num>
  <w:num w:numId="6">
    <w:abstractNumId w:val="27"/>
  </w:num>
  <w:num w:numId="7">
    <w:abstractNumId w:val="32"/>
  </w:num>
  <w:num w:numId="8">
    <w:abstractNumId w:val="7"/>
  </w:num>
  <w:num w:numId="9">
    <w:abstractNumId w:val="36"/>
  </w:num>
  <w:num w:numId="10">
    <w:abstractNumId w:val="6"/>
  </w:num>
  <w:num w:numId="11">
    <w:abstractNumId w:val="13"/>
  </w:num>
  <w:num w:numId="12">
    <w:abstractNumId w:val="11"/>
  </w:num>
  <w:num w:numId="13">
    <w:abstractNumId w:val="37"/>
  </w:num>
  <w:num w:numId="14">
    <w:abstractNumId w:val="29"/>
  </w:num>
  <w:num w:numId="15">
    <w:abstractNumId w:val="8"/>
  </w:num>
  <w:num w:numId="16">
    <w:abstractNumId w:val="17"/>
  </w:num>
  <w:num w:numId="17">
    <w:abstractNumId w:val="28"/>
  </w:num>
  <w:num w:numId="18">
    <w:abstractNumId w:val="41"/>
  </w:num>
  <w:num w:numId="19">
    <w:abstractNumId w:val="35"/>
  </w:num>
  <w:num w:numId="20">
    <w:abstractNumId w:val="15"/>
  </w:num>
  <w:num w:numId="21">
    <w:abstractNumId w:val="14"/>
  </w:num>
  <w:num w:numId="22">
    <w:abstractNumId w:val="1"/>
  </w:num>
  <w:num w:numId="23">
    <w:abstractNumId w:val="5"/>
  </w:num>
  <w:num w:numId="24">
    <w:abstractNumId w:val="33"/>
  </w:num>
  <w:num w:numId="25">
    <w:abstractNumId w:val="19"/>
  </w:num>
  <w:num w:numId="26">
    <w:abstractNumId w:val="9"/>
  </w:num>
  <w:num w:numId="27">
    <w:abstractNumId w:val="2"/>
  </w:num>
  <w:num w:numId="28">
    <w:abstractNumId w:val="39"/>
  </w:num>
  <w:num w:numId="29">
    <w:abstractNumId w:val="23"/>
  </w:num>
  <w:num w:numId="30">
    <w:abstractNumId w:val="40"/>
  </w:num>
  <w:num w:numId="31">
    <w:abstractNumId w:val="18"/>
  </w:num>
  <w:num w:numId="32">
    <w:abstractNumId w:val="16"/>
  </w:num>
  <w:num w:numId="33">
    <w:abstractNumId w:val="10"/>
  </w:num>
  <w:num w:numId="34">
    <w:abstractNumId w:val="0"/>
  </w:num>
  <w:num w:numId="35">
    <w:abstractNumId w:val="3"/>
  </w:num>
  <w:num w:numId="36">
    <w:abstractNumId w:val="38"/>
  </w:num>
  <w:num w:numId="37">
    <w:abstractNumId w:val="4"/>
  </w:num>
  <w:num w:numId="38">
    <w:abstractNumId w:val="31"/>
  </w:num>
  <w:num w:numId="39">
    <w:abstractNumId w:val="24"/>
  </w:num>
  <w:num w:numId="40">
    <w:abstractNumId w:val="25"/>
  </w:num>
  <w:num w:numId="41">
    <w:abstractNumId w:val="2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FF"/>
    <w:rsid w:val="003F4AA7"/>
    <w:rsid w:val="00AF01FF"/>
    <w:rsid w:val="00D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28AE"/>
  <w15:docId w15:val="{DCC71FA9-358C-46C6-9807-1939EE8D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84</cp:revision>
  <dcterms:created xsi:type="dcterms:W3CDTF">2020-12-26T06:51:00Z</dcterms:created>
  <dcterms:modified xsi:type="dcterms:W3CDTF">2025-03-17T07:27:00Z</dcterms:modified>
</cp:coreProperties>
</file>