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F8" w:rsidRDefault="00921818">
      <w:pPr>
        <w:spacing w:line="288" w:lineRule="auto"/>
        <w:jc w:val="center"/>
      </w:pPr>
      <w:r>
        <w:t xml:space="preserve">  </w:t>
      </w: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7F8" w:rsidRDefault="0092181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D057F8" w:rsidRDefault="0092181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057F8" w:rsidRDefault="00D057F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057F8" w:rsidRDefault="00D057F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057F8" w:rsidRDefault="0092181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057F8" w:rsidRDefault="00D057F8">
      <w:pPr>
        <w:tabs>
          <w:tab w:val="left" w:pos="709"/>
        </w:tabs>
        <w:jc w:val="center"/>
        <w:rPr>
          <w:sz w:val="28"/>
        </w:rPr>
      </w:pPr>
    </w:p>
    <w:p w:rsidR="00D057F8" w:rsidRDefault="00D057F8">
      <w:pPr>
        <w:tabs>
          <w:tab w:val="left" w:pos="709"/>
        </w:tabs>
        <w:jc w:val="center"/>
        <w:rPr>
          <w:sz w:val="28"/>
        </w:rPr>
      </w:pPr>
    </w:p>
    <w:p w:rsidR="00D057F8" w:rsidRDefault="0092181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25780">
        <w:rPr>
          <w:sz w:val="28"/>
        </w:rPr>
        <w:t xml:space="preserve"> 21 </w:t>
      </w:r>
      <w:r>
        <w:rPr>
          <w:sz w:val="28"/>
        </w:rPr>
        <w:t>»</w:t>
      </w:r>
      <w:r w:rsidR="00B25780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    </w:t>
      </w:r>
      <w:r w:rsidR="00B25780">
        <w:rPr>
          <w:sz w:val="28"/>
        </w:rPr>
        <w:t xml:space="preserve">                     </w:t>
      </w:r>
      <w:r>
        <w:rPr>
          <w:sz w:val="28"/>
        </w:rPr>
        <w:t xml:space="preserve"> № </w:t>
      </w:r>
      <w:r w:rsidR="00B25780">
        <w:rPr>
          <w:sz w:val="28"/>
        </w:rPr>
        <w:t>208-п</w:t>
      </w:r>
    </w:p>
    <w:p w:rsidR="00D057F8" w:rsidRDefault="00D057F8">
      <w:pPr>
        <w:tabs>
          <w:tab w:val="left" w:pos="709"/>
        </w:tabs>
        <w:jc w:val="both"/>
        <w:rPr>
          <w:sz w:val="28"/>
        </w:rPr>
      </w:pPr>
    </w:p>
    <w:p w:rsidR="00D057F8" w:rsidRDefault="00D057F8">
      <w:pPr>
        <w:tabs>
          <w:tab w:val="left" w:pos="709"/>
        </w:tabs>
        <w:jc w:val="both"/>
        <w:rPr>
          <w:sz w:val="28"/>
        </w:rPr>
      </w:pPr>
    </w:p>
    <w:p w:rsidR="00D057F8" w:rsidRDefault="00921818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изменений в генеральный план муниципального образования – Рыбновское городское поселение Рыбновского муниципального района </w:t>
      </w:r>
      <w:r>
        <w:rPr>
          <w:rFonts w:ascii="Times New Roman" w:hAnsi="Times New Roman"/>
          <w:color w:val="auto"/>
          <w:sz w:val="28"/>
          <w:szCs w:val="28"/>
        </w:rPr>
        <w:br/>
        <w:t>Рязанской области</w:t>
      </w:r>
    </w:p>
    <w:p w:rsidR="00D057F8" w:rsidRDefault="00D057F8">
      <w:pPr>
        <w:tabs>
          <w:tab w:val="left" w:pos="709"/>
        </w:tabs>
        <w:jc w:val="center"/>
        <w:rPr>
          <w:color w:val="auto"/>
          <w:sz w:val="28"/>
        </w:rPr>
      </w:pPr>
    </w:p>
    <w:p w:rsidR="00D057F8" w:rsidRDefault="00921818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Рязанск</w:t>
      </w:r>
      <w:r>
        <w:rPr>
          <w:color w:val="auto"/>
          <w:sz w:val="28"/>
          <w:szCs w:val="28"/>
        </w:rPr>
        <w:t xml:space="preserve">ой области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</w:t>
      </w:r>
      <w:r>
        <w:rPr>
          <w:color w:val="auto"/>
          <w:sz w:val="28"/>
          <w:szCs w:val="28"/>
        </w:rPr>
        <w:t>Рязанской области», с учетом заключения о результатах общественных обсуждений                   от 03</w:t>
      </w:r>
      <w:r>
        <w:rPr>
          <w:color w:val="auto"/>
          <w:sz w:val="28"/>
          <w:szCs w:val="28"/>
        </w:rPr>
        <w:t>.03.2025</w:t>
      </w:r>
      <w:r>
        <w:rPr>
          <w:color w:val="auto"/>
          <w:sz w:val="28"/>
          <w:szCs w:val="28"/>
        </w:rPr>
        <w:t>, руководствуясь постановлением Правительства Ря</w:t>
      </w:r>
      <w:bookmarkStart w:id="0" w:name="_GoBack"/>
      <w:bookmarkEnd w:id="0"/>
      <w:r>
        <w:rPr>
          <w:color w:val="auto"/>
          <w:sz w:val="28"/>
          <w:szCs w:val="28"/>
        </w:rPr>
        <w:t>занской области от 06.08.2008 № 153 «Об утверждении Положения о главном управлении архитектуры и гр</w:t>
      </w:r>
      <w:r>
        <w:rPr>
          <w:color w:val="auto"/>
          <w:sz w:val="28"/>
          <w:szCs w:val="28"/>
        </w:rPr>
        <w:t>адостроительства Рязанской области», главное управление архитектуры и градостроительства Рязанской области ПОСТАНОВЛЯЕТ:</w:t>
      </w:r>
    </w:p>
    <w:p w:rsidR="00D057F8" w:rsidRDefault="00921818" w:rsidP="0092181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Утвердить изменения в генеральный план муниципального образования – Рыбновское городское поселение Рыбновского муниципального района Ря</w:t>
      </w:r>
      <w:r>
        <w:rPr>
          <w:color w:val="auto"/>
          <w:sz w:val="28"/>
          <w:szCs w:val="28"/>
        </w:rPr>
        <w:t xml:space="preserve">занской области, утвержденный постановлением главного управления архитектуры и градостроительства Рязанской области от 25.05.2022 № 271-п </w:t>
      </w:r>
      <w:r>
        <w:rPr>
          <w:color w:val="auto"/>
          <w:sz w:val="28"/>
          <w:szCs w:val="28"/>
        </w:rPr>
        <w:br/>
        <w:t>«Об утверждении генерального плана муниципального образования – Рыбновское городское поселение Рыбновского муниципаль</w:t>
      </w:r>
      <w:r>
        <w:rPr>
          <w:color w:val="auto"/>
          <w:sz w:val="28"/>
          <w:szCs w:val="28"/>
        </w:rPr>
        <w:t xml:space="preserve">ного района Рязанской области» </w:t>
      </w:r>
      <w:r>
        <w:rPr>
          <w:color w:val="auto"/>
          <w:sz w:val="28"/>
          <w:szCs w:val="28"/>
        </w:rPr>
        <w:br/>
        <w:t xml:space="preserve">(в редакции постановлений Главархитектуры Рязанской области от 17.01.2024 </w:t>
      </w:r>
      <w:r>
        <w:rPr>
          <w:color w:val="auto"/>
          <w:sz w:val="28"/>
          <w:szCs w:val="28"/>
        </w:rPr>
        <w:br/>
        <w:t xml:space="preserve">№ 16-п, от 06.02.2024 № 42-п, от 08.04.2024 № 123-п, от 06.05.2024 № 209-п, </w:t>
      </w:r>
      <w:r>
        <w:rPr>
          <w:color w:val="auto"/>
          <w:sz w:val="28"/>
          <w:szCs w:val="28"/>
        </w:rPr>
        <w:br/>
        <w:t>от 17.07.2024 № 344-п, от 21.01.2025 № 45-п, с изменениями, внесенными п</w:t>
      </w:r>
      <w:r>
        <w:rPr>
          <w:color w:val="auto"/>
          <w:sz w:val="28"/>
          <w:szCs w:val="28"/>
        </w:rPr>
        <w:t xml:space="preserve">остановлениями Главархитектуры Рязанской области от 27.11.2023 № 568-п, </w:t>
      </w:r>
      <w:r>
        <w:rPr>
          <w:color w:val="auto"/>
          <w:sz w:val="28"/>
          <w:szCs w:val="28"/>
        </w:rPr>
        <w:br/>
        <w:t xml:space="preserve">от 15.12.2023 № 598-п, решениями Рязанского областного суда от 03.09.2024 </w:t>
      </w:r>
      <w:r>
        <w:rPr>
          <w:color w:val="auto"/>
          <w:sz w:val="28"/>
          <w:szCs w:val="28"/>
        </w:rPr>
        <w:br/>
        <w:t>№ 3а-182/2024, от 07.10.2024 № 3а-144/2024):</w:t>
      </w:r>
    </w:p>
    <w:p w:rsidR="00D057F8" w:rsidRDefault="00921818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1) в таблице, определяющей площади функциональных зон, пункта </w:t>
      </w:r>
      <w:r>
        <w:rPr>
          <w:color w:val="000000" w:themeColor="text1"/>
          <w:sz w:val="28"/>
          <w:szCs w:val="28"/>
          <w:highlight w:val="white"/>
        </w:rPr>
        <w:br/>
      </w:r>
      <w:r>
        <w:rPr>
          <w:color w:val="000000" w:themeColor="text1"/>
          <w:sz w:val="28"/>
          <w:szCs w:val="28"/>
          <w:highlight w:val="white"/>
        </w:rPr>
        <w:t>2 положения о территориальном планировании:</w:t>
      </w:r>
    </w:p>
    <w:p w:rsidR="00D057F8" w:rsidRDefault="00921818">
      <w:pPr>
        <w:pStyle w:val="aa"/>
        <w:widowControl w:val="0"/>
        <w:spacing w:after="0" w:line="240" w:lineRule="auto"/>
        <w:ind w:firstLine="709"/>
        <w:jc w:val="both"/>
        <w:rPr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- цифры «617,32» заменить цифрами «617,44»;</w:t>
      </w:r>
    </w:p>
    <w:p w:rsidR="00D057F8" w:rsidRDefault="00921818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lastRenderedPageBreak/>
        <w:t xml:space="preserve"> - цифры «17,03» заменить цифрами «16,98»; </w:t>
      </w:r>
    </w:p>
    <w:p w:rsidR="00D057F8" w:rsidRDefault="00921818">
      <w:pPr>
        <w:pStyle w:val="aa"/>
        <w:widowControl w:val="0"/>
        <w:spacing w:after="0" w:line="240" w:lineRule="auto"/>
        <w:ind w:firstLine="709"/>
        <w:jc w:val="both"/>
        <w:rPr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- цифры «337,51» заменить цифрами «337,35»;</w:t>
      </w:r>
    </w:p>
    <w:p w:rsidR="00D057F8" w:rsidRDefault="00921818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2) в приложении № 2 согласно приложению № 1 к настоящему постановлению;</w:t>
      </w:r>
    </w:p>
    <w:p w:rsidR="00D057F8" w:rsidRDefault="00921818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3</w:t>
      </w:r>
      <w:r>
        <w:rPr>
          <w:color w:val="000000" w:themeColor="text1"/>
          <w:sz w:val="28"/>
          <w:szCs w:val="28"/>
          <w:highlight w:val="white"/>
        </w:rPr>
        <w:t>) в приложении № 3 согласно приложению № 2 к настоящему постановлению</w:t>
      </w:r>
      <w:r>
        <w:rPr>
          <w:sz w:val="28"/>
          <w:szCs w:val="28"/>
          <w:highlight w:val="white"/>
        </w:rPr>
        <w:t>.</w:t>
      </w:r>
    </w:p>
    <w:p w:rsidR="00D057F8" w:rsidRDefault="00921818" w:rsidP="0092181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before="57" w:after="57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057F8" w:rsidRDefault="00921818" w:rsidP="0092181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</w:t>
      </w:r>
      <w:r>
        <w:rPr>
          <w:color w:val="000000" w:themeColor="text1"/>
          <w:sz w:val="28"/>
          <w:szCs w:val="28"/>
        </w:rPr>
        <w:t>ти» обеспечить доступ</w:t>
      </w:r>
      <w:r>
        <w:rPr>
          <w:color w:val="000000" w:themeColor="text1"/>
          <w:sz w:val="28"/>
          <w:szCs w:val="28"/>
        </w:rPr>
        <w:br/>
        <w:t xml:space="preserve">к изменениям в генеральный план муниципального образования – </w:t>
      </w:r>
      <w:r>
        <w:rPr>
          <w:color w:val="auto"/>
          <w:sz w:val="28"/>
          <w:szCs w:val="28"/>
        </w:rPr>
        <w:t>Рыбновское городское поселение Рыбновского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  <w:r>
        <w:rPr>
          <w:color w:val="000000" w:themeColor="text1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</w:t>
      </w:r>
      <w:r>
        <w:rPr>
          <w:color w:val="000000" w:themeColor="text1"/>
          <w:sz w:val="28"/>
          <w:szCs w:val="28"/>
        </w:rPr>
        <w:t>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D057F8" w:rsidRDefault="00921818" w:rsidP="0092181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D057F8" w:rsidRDefault="00B2578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государственную </w:t>
      </w:r>
      <w:r w:rsidR="00921818">
        <w:rPr>
          <w:rFonts w:ascii="Times New Roman" w:hAnsi="Times New Roman"/>
          <w:color w:val="000000" w:themeColor="text1"/>
          <w:sz w:val="28"/>
          <w:szCs w:val="28"/>
        </w:rPr>
        <w:t xml:space="preserve">регистрацию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</w:t>
      </w:r>
      <w:r w:rsidR="00921818">
        <w:rPr>
          <w:rFonts w:ascii="Times New Roman" w:hAnsi="Times New Roman"/>
          <w:color w:val="000000" w:themeColor="text1"/>
          <w:sz w:val="28"/>
          <w:szCs w:val="28"/>
        </w:rPr>
        <w:t>постановления</w:t>
      </w:r>
      <w:r w:rsidR="00921818"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D057F8" w:rsidRDefault="0092181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</w:t>
      </w:r>
      <w:r>
        <w:rPr>
          <w:rFonts w:ascii="Times New Roman" w:hAnsi="Times New Roman"/>
          <w:color w:val="000000" w:themeColor="text1"/>
          <w:sz w:val="28"/>
          <w:szCs w:val="28"/>
        </w:rPr>
        <w:t>мации (www.pravo.gov.ru).</w:t>
      </w:r>
    </w:p>
    <w:p w:rsidR="00D057F8" w:rsidRDefault="00921818" w:rsidP="0092181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D057F8" w:rsidRDefault="00921818" w:rsidP="0092181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Пр</w:t>
      </w:r>
      <w:r>
        <w:rPr>
          <w:color w:val="000000" w:themeColor="text1"/>
          <w:sz w:val="28"/>
          <w:szCs w:val="28"/>
        </w:rPr>
        <w:t xml:space="preserve">едложить главе муниципального образования – Рыбновский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Рыбновское городское поселение Рыбновского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обеспечить размещение настоящего постановлен</w:t>
      </w:r>
      <w:r>
        <w:rPr>
          <w:color w:val="000000" w:themeColor="text1"/>
          <w:sz w:val="28"/>
          <w:szCs w:val="28"/>
        </w:rPr>
        <w:t>ия на официальном сайте муниципального образования в сети «Интернет», публикацию в средствах массовой информации.</w:t>
      </w:r>
    </w:p>
    <w:p w:rsidR="00D057F8" w:rsidRDefault="00921818" w:rsidP="0092181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 xml:space="preserve">и </w:t>
      </w:r>
      <w:r>
        <w:rPr>
          <w:color w:val="000000" w:themeColor="text1"/>
          <w:sz w:val="28"/>
          <w:szCs w:val="28"/>
        </w:rPr>
        <w:t>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D057F8" w:rsidRDefault="00D057F8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D057F8" w:rsidRDefault="00D057F8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D057F8" w:rsidRDefault="00921818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D057F8" w:rsidRDefault="00D057F8"/>
    <w:sectPr w:rsidR="00D057F8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818" w:rsidRDefault="00921818">
      <w:r>
        <w:separator/>
      </w:r>
    </w:p>
  </w:endnote>
  <w:endnote w:type="continuationSeparator" w:id="0">
    <w:p w:rsidR="00921818" w:rsidRDefault="0092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818" w:rsidRDefault="00921818">
      <w:r>
        <w:separator/>
      </w:r>
    </w:p>
  </w:footnote>
  <w:footnote w:type="continuationSeparator" w:id="0">
    <w:p w:rsidR="00921818" w:rsidRDefault="00921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7F8" w:rsidRDefault="00921818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B25780" w:rsidRPr="00B25780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D057F8" w:rsidRDefault="00D057F8">
    <w:pPr>
      <w:pStyle w:val="af6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37D28"/>
    <w:multiLevelType w:val="multilevel"/>
    <w:tmpl w:val="05DAB57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F8"/>
    <w:rsid w:val="00921818"/>
    <w:rsid w:val="00B25780"/>
    <w:rsid w:val="00D0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838F"/>
  <w15:docId w15:val="{81578F6E-5B79-4EF8-B196-BC6B4565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179</cp:revision>
  <dcterms:created xsi:type="dcterms:W3CDTF">2025-03-21T06:27:00Z</dcterms:created>
  <dcterms:modified xsi:type="dcterms:W3CDTF">2025-03-21T07:04:00Z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