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AE" w:rsidRDefault="009C1CA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CAE" w:rsidRDefault="009C1CAD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A5CAE" w:rsidRDefault="009C1CAD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A5CAE" w:rsidRDefault="004A5CAE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4A5CAE" w:rsidRDefault="004A5CAE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4A5CAE" w:rsidRDefault="009C1CA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A5CAE" w:rsidRDefault="004A5CAE">
      <w:pPr>
        <w:tabs>
          <w:tab w:val="left" w:pos="709"/>
        </w:tabs>
        <w:jc w:val="center"/>
        <w:rPr>
          <w:sz w:val="28"/>
        </w:rPr>
      </w:pPr>
    </w:p>
    <w:p w:rsidR="004A5CAE" w:rsidRDefault="004A5CAE">
      <w:pPr>
        <w:tabs>
          <w:tab w:val="left" w:pos="709"/>
        </w:tabs>
        <w:jc w:val="center"/>
        <w:rPr>
          <w:sz w:val="28"/>
        </w:rPr>
      </w:pPr>
    </w:p>
    <w:p w:rsidR="004A5CAE" w:rsidRDefault="009C1CAD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79520C">
        <w:rPr>
          <w:sz w:val="28"/>
        </w:rPr>
        <w:t xml:space="preserve"> 09</w:t>
      </w:r>
      <w:proofErr w:type="gramEnd"/>
      <w:r w:rsidR="0079520C">
        <w:rPr>
          <w:sz w:val="28"/>
        </w:rPr>
        <w:t xml:space="preserve"> </w:t>
      </w:r>
      <w:r>
        <w:rPr>
          <w:sz w:val="28"/>
        </w:rPr>
        <w:t>»</w:t>
      </w:r>
      <w:r w:rsidR="0079520C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79520C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№ </w:t>
      </w:r>
      <w:r w:rsidR="0079520C">
        <w:rPr>
          <w:sz w:val="28"/>
        </w:rPr>
        <w:t>259-п</w:t>
      </w:r>
    </w:p>
    <w:p w:rsidR="004A5CAE" w:rsidRDefault="004A5CAE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4A5CAE">
        <w:trPr>
          <w:trHeight w:val="1515"/>
        </w:trPr>
        <w:tc>
          <w:tcPr>
            <w:tcW w:w="9929" w:type="dxa"/>
          </w:tcPr>
          <w:p w:rsidR="004A5CAE" w:rsidRDefault="004A5CAE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  <w:p w:rsidR="004A5CAE" w:rsidRDefault="009C1CAD">
            <w:pPr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</w:rPr>
            </w:pPr>
            <w:r>
              <w:rPr>
                <w:color w:val="auto"/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rFonts w:eastAsia="Times New Roman" w:cs="Times New Roman"/>
                <w:color w:val="auto"/>
                <w:sz w:val="28"/>
                <w:szCs w:val="28"/>
              </w:rPr>
              <w:t xml:space="preserve">– Михайловский муниципальный округ Рязанской области применительно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Трепольского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  <w:t>Михайловского района Рязанской области</w:t>
            </w:r>
          </w:p>
          <w:p w:rsidR="004A5CAE" w:rsidRDefault="004A5CAE">
            <w:pPr>
              <w:tabs>
                <w:tab w:val="left" w:pos="709"/>
              </w:tabs>
              <w:jc w:val="center"/>
              <w:rPr>
                <w:color w:val="auto"/>
                <w:sz w:val="28"/>
                <w:highlight w:val="white"/>
              </w:rPr>
            </w:pPr>
          </w:p>
        </w:tc>
      </w:tr>
      <w:tr w:rsidR="004A5CAE">
        <w:tc>
          <w:tcPr>
            <w:tcW w:w="9929" w:type="dxa"/>
          </w:tcPr>
          <w:p w:rsidR="004A5CAE" w:rsidRDefault="009C1CAD">
            <w:pPr>
              <w:ind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На основании статьи </w:t>
            </w:r>
            <w:r>
              <w:rPr>
                <w:color w:val="000000" w:themeColor="text1"/>
                <w:sz w:val="28"/>
                <w:highlight w:val="white"/>
              </w:rPr>
              <w:t xml:space="preserve">31 Градостроительного кодекса Российской Федерации, статьи 2 Закона Рязанской области от 28.12.2018 № 106-ОЗ </w:t>
            </w:r>
            <w:r>
              <w:rPr>
                <w:color w:val="000000" w:themeColor="text1"/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000000" w:themeColor="text1"/>
                <w:sz w:val="28"/>
              </w:rPr>
              <w:t>о территориальному планированию, землепользованию и застройке Рязанской области от 28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.03.2025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рук</w:t>
            </w:r>
            <w:r>
              <w:rPr>
                <w:color w:val="000000" w:themeColor="text1"/>
                <w:sz w:val="28"/>
              </w:rPr>
              <w:t>ов</w:t>
            </w:r>
            <w:r>
              <w:rPr>
                <w:color w:val="000000" w:themeColor="text1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области»</w:t>
            </w:r>
            <w:r>
              <w:rPr>
                <w:color w:val="000000" w:themeColor="text1"/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</w:t>
            </w:r>
            <w:r>
              <w:rPr>
                <w:color w:val="000000" w:themeColor="text1"/>
                <w:sz w:val="28"/>
                <w:highlight w:val="white"/>
              </w:rPr>
              <w:t>АНОВЛЯЕТ:</w:t>
            </w:r>
          </w:p>
          <w:p w:rsidR="004A5CAE" w:rsidRDefault="009C1CAD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Михайловский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Трепольского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Михайловского района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4A5CAE" w:rsidRDefault="009C1CAD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color w:val="000000" w:themeColor="text1"/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разработать проект правил землепользования и застройки.</w:t>
            </w:r>
          </w:p>
          <w:p w:rsidR="004A5CAE" w:rsidRDefault="009C1CAD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>Заинтересованным лицам пре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дложения по подготовке проекта </w:t>
            </w:r>
            <w:r>
              <w:rPr>
                <w:color w:val="000000" w:themeColor="text1"/>
                <w:sz w:val="28"/>
                <w:highlight w:val="white"/>
              </w:rPr>
              <w:t>правил землепользования и застройки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о постановления</w:t>
            </w:r>
            <w:r>
              <w:rPr>
                <w:color w:val="000000" w:themeColor="text1"/>
                <w:sz w:val="28"/>
                <w:highlight w:val="white"/>
              </w:rPr>
              <w:t>.</w:t>
            </w:r>
          </w:p>
          <w:p w:rsidR="004A5CAE" w:rsidRDefault="009C1CAD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lastRenderedPageBreak/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000000" w:themeColor="text1"/>
                <w:sz w:val="28"/>
                <w:szCs w:val="28"/>
              </w:rPr>
              <w:t>на общественных обсуждениях (публичных слушаниях) в установленный законодательс</w:t>
            </w:r>
            <w:r>
              <w:rPr>
                <w:color w:val="000000" w:themeColor="text1"/>
                <w:sz w:val="28"/>
                <w:szCs w:val="28"/>
              </w:rPr>
              <w:t>твом срок и порядке.</w:t>
            </w:r>
          </w:p>
          <w:p w:rsidR="004A5CAE" w:rsidRDefault="009C1CAD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Отделу </w:t>
            </w:r>
            <w:r>
              <w:rPr>
                <w:color w:val="000000" w:themeColor="text1"/>
                <w:sz w:val="28"/>
              </w:rPr>
              <w:t>кадровой работы и делопроизводства обеспечить:</w:t>
            </w:r>
          </w:p>
          <w:p w:rsidR="004A5CAE" w:rsidRDefault="009C1CAD">
            <w:pPr>
              <w:widowControl w:val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1)    </w:t>
            </w:r>
            <w:r>
              <w:rPr>
                <w:color w:val="000000" w:themeColor="text1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</w:rPr>
              <w:t>;</w:t>
            </w:r>
          </w:p>
          <w:p w:rsidR="004A5CAE" w:rsidRDefault="009C1CAD">
            <w:pPr>
              <w:widowControl w:val="0"/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2) </w:t>
            </w:r>
            <w:r>
              <w:rPr>
                <w:color w:val="000000" w:themeColor="text1"/>
                <w:sz w:val="28"/>
              </w:rPr>
              <w:t xml:space="preserve">опубликование настоящего постановления </w:t>
            </w:r>
            <w:r>
              <w:rPr>
                <w:color w:val="000000" w:themeColor="text1"/>
                <w:sz w:val="28"/>
              </w:rPr>
              <w:t xml:space="preserve">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t xml:space="preserve"> 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A5CAE" w:rsidRDefault="009C1CAD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</w:t>
            </w:r>
            <w:r>
              <w:rPr>
                <w:color w:val="000000" w:themeColor="text1"/>
                <w:sz w:val="28"/>
                <w:highlight w:val="white"/>
              </w:rPr>
              <w:t>лавного управления архитектуры и градостроительства Рязанской области         в сети «Инт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ернет».</w:t>
            </w:r>
          </w:p>
          <w:p w:rsidR="004A5CAE" w:rsidRDefault="009C1CAD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Предложить главе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Михайловского муниципального округа Рязанской области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 xml:space="preserve"> обеспечить размещение настоящего постановления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на официальном сайте муниципального обра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зования в сети «Интернет», публикацию в средствах массовой информации.</w:t>
            </w:r>
          </w:p>
          <w:p w:rsidR="004A5CAE" w:rsidRDefault="009C1CAD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color w:val="000000" w:themeColor="text1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4A5CAE" w:rsidRDefault="004A5CAE">
            <w:pPr>
              <w:widowControl w:val="0"/>
              <w:ind w:firstLine="850"/>
              <w:jc w:val="both"/>
              <w:rPr>
                <w:color w:val="000000" w:themeColor="text1"/>
                <w:sz w:val="28"/>
                <w:highlight w:val="white"/>
              </w:rPr>
            </w:pPr>
          </w:p>
          <w:p w:rsidR="004A5CAE" w:rsidRDefault="004A5CAE">
            <w:pPr>
              <w:widowControl w:val="0"/>
              <w:ind w:left="142"/>
              <w:jc w:val="both"/>
              <w:rPr>
                <w:color w:val="000000" w:themeColor="text1"/>
                <w:sz w:val="28"/>
                <w:highlight w:val="white"/>
              </w:rPr>
            </w:pPr>
          </w:p>
        </w:tc>
      </w:tr>
      <w:tr w:rsidR="004A5CAE">
        <w:tc>
          <w:tcPr>
            <w:tcW w:w="9929" w:type="dxa"/>
          </w:tcPr>
          <w:p w:rsidR="004A5CAE" w:rsidRDefault="009C1CAD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4A5CAE" w:rsidRDefault="004A5CAE">
            <w:pPr>
              <w:pStyle w:val="27"/>
              <w:tabs>
                <w:tab w:val="left" w:pos="709"/>
              </w:tabs>
              <w:jc w:val="left"/>
              <w:rPr>
                <w:color w:val="000000" w:themeColor="text1"/>
              </w:rPr>
            </w:pPr>
          </w:p>
          <w:p w:rsidR="004A5CAE" w:rsidRDefault="004A5CAE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</w:p>
          <w:p w:rsidR="004A5CAE" w:rsidRDefault="004A5CAE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</w:p>
          <w:p w:rsidR="004A5CAE" w:rsidRDefault="004A5CAE">
            <w:pPr>
              <w:tabs>
                <w:tab w:val="left" w:pos="709"/>
              </w:tabs>
              <w:rPr>
                <w:color w:val="000000" w:themeColor="text1"/>
                <w:sz w:val="28"/>
              </w:rPr>
            </w:pPr>
          </w:p>
        </w:tc>
      </w:tr>
    </w:tbl>
    <w:p w:rsidR="004A5CAE" w:rsidRDefault="004A5CAE">
      <w:pPr>
        <w:rPr>
          <w:color w:val="000000" w:themeColor="text1"/>
        </w:rPr>
      </w:pPr>
    </w:p>
    <w:p w:rsidR="004A5CAE" w:rsidRDefault="004A5CAE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4A5CAE" w:rsidRDefault="004A5CAE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4A5CAE" w:rsidRDefault="004A5CAE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4A5CAE" w:rsidRDefault="004A5CAE">
      <w:pPr>
        <w:tabs>
          <w:tab w:val="left" w:pos="709"/>
        </w:tabs>
        <w:jc w:val="both"/>
        <w:rPr>
          <w:color w:val="000000" w:themeColor="text1"/>
          <w:sz w:val="28"/>
        </w:rPr>
      </w:pPr>
    </w:p>
    <w:p w:rsidR="004A5CAE" w:rsidRDefault="004A5CAE">
      <w:pPr>
        <w:rPr>
          <w:color w:val="000000" w:themeColor="text1"/>
          <w:sz w:val="28"/>
        </w:rPr>
      </w:pPr>
    </w:p>
    <w:p w:rsidR="004A5CAE" w:rsidRDefault="004A5CAE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4A5CAE" w:rsidRDefault="004A5CAE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4A5CAE" w:rsidRDefault="004A5CAE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4A5CAE" w:rsidRDefault="004A5CAE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4A5CAE" w:rsidRDefault="004A5CAE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4A5CAE" w:rsidRDefault="004A5CAE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4A5CAE" w:rsidRDefault="004A5CAE">
      <w:pPr>
        <w:spacing w:line="216" w:lineRule="auto"/>
        <w:ind w:firstLine="709"/>
        <w:contextualSpacing/>
        <w:jc w:val="both"/>
        <w:rPr>
          <w:color w:val="000000" w:themeColor="text1"/>
          <w:sz w:val="24"/>
        </w:rPr>
      </w:pPr>
    </w:p>
    <w:p w:rsidR="004A5CAE" w:rsidRDefault="004A5CAE">
      <w:pPr>
        <w:spacing w:line="216" w:lineRule="auto"/>
        <w:contextualSpacing/>
        <w:jc w:val="both"/>
        <w:rPr>
          <w:color w:val="000000" w:themeColor="text1"/>
          <w:sz w:val="24"/>
          <w:highlight w:val="yellow"/>
        </w:rPr>
      </w:pPr>
    </w:p>
    <w:sectPr w:rsidR="004A5CAE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CAD" w:rsidRDefault="009C1CAD">
      <w:pPr>
        <w:pStyle w:val="32"/>
      </w:pPr>
      <w:r>
        <w:separator/>
      </w:r>
    </w:p>
  </w:endnote>
  <w:endnote w:type="continuationSeparator" w:id="0">
    <w:p w:rsidR="009C1CAD" w:rsidRDefault="009C1CAD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CAD" w:rsidRDefault="009C1CAD">
      <w:pPr>
        <w:pStyle w:val="32"/>
      </w:pPr>
      <w:r>
        <w:separator/>
      </w:r>
    </w:p>
  </w:footnote>
  <w:footnote w:type="continuationSeparator" w:id="0">
    <w:p w:rsidR="009C1CAD" w:rsidRDefault="009C1CAD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AE" w:rsidRDefault="009C1CAD">
    <w:pPr>
      <w:pStyle w:val="ad"/>
      <w:jc w:val="center"/>
      <w:rPr>
        <w:sz w:val="28"/>
      </w:rPr>
    </w:pPr>
    <w:r>
      <w:rPr>
        <w:sz w:val="28"/>
      </w:rPr>
      <w:t>2</w:t>
    </w:r>
  </w:p>
  <w:p w:rsidR="004A5CAE" w:rsidRDefault="004A5CAE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C1102"/>
    <w:multiLevelType w:val="multilevel"/>
    <w:tmpl w:val="67F8FD7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AE"/>
    <w:rsid w:val="004A5CAE"/>
    <w:rsid w:val="0079520C"/>
    <w:rsid w:val="009C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2B4F"/>
  <w15:docId w15:val="{9DC29AA0-07E0-4BAF-88D0-2D33EE3AF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2917</Characters>
  <Application>Microsoft Office Word</Application>
  <DocSecurity>0</DocSecurity>
  <Lines>24</Lines>
  <Paragraphs>6</Paragraphs>
  <ScaleCrop>false</ScaleCrop>
  <Company>Microsoft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117</cp:revision>
  <dcterms:created xsi:type="dcterms:W3CDTF">2021-12-02T15:09:00Z</dcterms:created>
  <dcterms:modified xsi:type="dcterms:W3CDTF">2025-04-09T12:41:00Z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