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13" w:rsidRDefault="00DE396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13" w:rsidRDefault="00DE396E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45C13" w:rsidRDefault="00DE396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45C13" w:rsidRDefault="00845C13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45C13" w:rsidRDefault="00845C13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45C13" w:rsidRDefault="00DE396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45C13" w:rsidRDefault="00845C13">
      <w:pPr>
        <w:tabs>
          <w:tab w:val="left" w:pos="709"/>
        </w:tabs>
        <w:jc w:val="center"/>
        <w:rPr>
          <w:sz w:val="28"/>
        </w:rPr>
      </w:pPr>
    </w:p>
    <w:p w:rsidR="00845C13" w:rsidRDefault="00845C13">
      <w:pPr>
        <w:tabs>
          <w:tab w:val="left" w:pos="709"/>
        </w:tabs>
        <w:jc w:val="center"/>
        <w:rPr>
          <w:sz w:val="28"/>
        </w:rPr>
      </w:pPr>
    </w:p>
    <w:p w:rsidR="00845C13" w:rsidRDefault="00DE396E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«</w:t>
      </w:r>
      <w:r w:rsidR="00851253">
        <w:rPr>
          <w:color w:val="auto"/>
          <w:sz w:val="28"/>
        </w:rPr>
        <w:t>28</w:t>
      </w:r>
      <w:r>
        <w:rPr>
          <w:color w:val="auto"/>
          <w:sz w:val="28"/>
        </w:rPr>
        <w:t>»</w:t>
      </w:r>
      <w:r w:rsidR="00851253">
        <w:rPr>
          <w:color w:val="auto"/>
          <w:sz w:val="28"/>
        </w:rPr>
        <w:t xml:space="preserve"> апреля </w:t>
      </w:r>
      <w:r>
        <w:rPr>
          <w:color w:val="auto"/>
          <w:sz w:val="28"/>
        </w:rPr>
        <w:t xml:space="preserve">2025 г.                                                                     </w:t>
      </w:r>
      <w:r w:rsidR="00851253">
        <w:rPr>
          <w:color w:val="auto"/>
          <w:sz w:val="28"/>
        </w:rPr>
        <w:t xml:space="preserve">                      </w:t>
      </w:r>
      <w:r>
        <w:rPr>
          <w:color w:val="auto"/>
          <w:sz w:val="28"/>
        </w:rPr>
        <w:t xml:space="preserve">   № </w:t>
      </w:r>
      <w:r w:rsidR="00851253">
        <w:rPr>
          <w:color w:val="auto"/>
          <w:sz w:val="28"/>
        </w:rPr>
        <w:t>314-п</w:t>
      </w:r>
    </w:p>
    <w:p w:rsidR="00845C13" w:rsidRDefault="00845C13">
      <w:pPr>
        <w:tabs>
          <w:tab w:val="left" w:pos="709"/>
        </w:tabs>
        <w:jc w:val="both"/>
        <w:rPr>
          <w:color w:val="auto"/>
          <w:sz w:val="28"/>
        </w:rPr>
      </w:pPr>
    </w:p>
    <w:p w:rsidR="00845C13" w:rsidRDefault="00845C13">
      <w:pPr>
        <w:tabs>
          <w:tab w:val="left" w:pos="709"/>
        </w:tabs>
        <w:jc w:val="both"/>
        <w:rPr>
          <w:color w:val="auto"/>
          <w:sz w:val="28"/>
        </w:rPr>
      </w:pPr>
    </w:p>
    <w:p w:rsidR="00845C13" w:rsidRDefault="00DE396E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Об отклонении проекта </w:t>
      </w:r>
      <w:r>
        <w:rPr>
          <w:color w:val="auto"/>
          <w:sz w:val="28"/>
          <w:szCs w:val="28"/>
        </w:rPr>
        <w:t xml:space="preserve">внесения изменений в правила землепользования </w:t>
      </w:r>
      <w:r>
        <w:rPr>
          <w:color w:val="auto"/>
          <w:sz w:val="28"/>
          <w:szCs w:val="28"/>
        </w:rPr>
        <w:br/>
        <w:t>и застройки муниципального образования</w:t>
      </w:r>
      <w:r>
        <w:rPr>
          <w:sz w:val="28"/>
          <w:szCs w:val="28"/>
        </w:rPr>
        <w:t xml:space="preserve">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направлении его на доработку </w:t>
      </w:r>
    </w:p>
    <w:bookmarkEnd w:id="0"/>
    <w:p w:rsidR="00845C13" w:rsidRDefault="00845C13">
      <w:pPr>
        <w:tabs>
          <w:tab w:val="left" w:pos="709"/>
        </w:tabs>
        <w:jc w:val="both"/>
        <w:rPr>
          <w:color w:val="auto"/>
          <w:sz w:val="28"/>
        </w:rPr>
      </w:pPr>
    </w:p>
    <w:p w:rsidR="00845C13" w:rsidRDefault="00DE396E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соответствии со </w:t>
      </w:r>
      <w:r>
        <w:rPr>
          <w:color w:val="000000" w:themeColor="text1"/>
          <w:sz w:val="28"/>
          <w:szCs w:val="28"/>
        </w:rPr>
        <w:t>статьей 32</w:t>
      </w:r>
      <w:r>
        <w:rPr>
          <w:color w:val="auto"/>
          <w:sz w:val="28"/>
          <w:szCs w:val="28"/>
        </w:rPr>
        <w:t xml:space="preserve"> Градостроительного </w:t>
      </w:r>
      <w:r>
        <w:rPr>
          <w:color w:val="auto"/>
          <w:sz w:val="28"/>
          <w:szCs w:val="28"/>
        </w:rPr>
        <w:t xml:space="preserve">кодекса Российской Федерации, статьей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r>
        <w:rPr>
          <w:color w:val="auto"/>
          <w:sz w:val="28"/>
          <w:szCs w:val="28"/>
        </w:rPr>
        <w:t xml:space="preserve"> органами государственной власти Рязанской области», </w:t>
      </w:r>
      <w:r>
        <w:rPr>
          <w:color w:val="auto"/>
          <w:sz w:val="28"/>
          <w:szCs w:val="28"/>
          <w:highlight w:val="white"/>
        </w:rPr>
        <w:t>руководс</w:t>
      </w:r>
      <w:r>
        <w:rPr>
          <w:color w:val="auto"/>
          <w:sz w:val="28"/>
          <w:szCs w:val="28"/>
        </w:rPr>
        <w:t xml:space="preserve">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</w:t>
      </w:r>
      <w:r>
        <w:rPr>
          <w:color w:val="auto"/>
          <w:sz w:val="28"/>
          <w:szCs w:val="28"/>
        </w:rPr>
        <w:t>рхитектуры и градостроительства Рязанской области ПОСТАНОВЛЯЕТ:</w:t>
      </w:r>
    </w:p>
    <w:p w:rsidR="00845C13" w:rsidRDefault="00DE396E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Отклонить проект внесения изменений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(далее – проект) </w:t>
      </w:r>
      <w:r>
        <w:rPr>
          <w:color w:val="auto"/>
          <w:sz w:val="28"/>
          <w:szCs w:val="28"/>
        </w:rPr>
        <w:br/>
        <w:t>и направить его</w:t>
      </w:r>
      <w:r>
        <w:rPr>
          <w:color w:val="auto"/>
          <w:sz w:val="28"/>
        </w:rPr>
        <w:t xml:space="preserve"> на доработку.</w:t>
      </w:r>
    </w:p>
    <w:p w:rsidR="00845C13" w:rsidRDefault="00DE396E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доработку проекта. </w:t>
      </w:r>
    </w:p>
    <w:p w:rsidR="00845C13" w:rsidRDefault="00DE396E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45C13" w:rsidRDefault="00DE396E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государств</w:t>
      </w:r>
      <w:r>
        <w:rPr>
          <w:color w:val="auto"/>
          <w:sz w:val="28"/>
          <w:szCs w:val="28"/>
        </w:rPr>
        <w:t>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45C13" w:rsidRDefault="00DE396E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color w:val="auto"/>
          <w:sz w:val="28"/>
        </w:rPr>
        <w:t>сетевом издании</w:t>
      </w:r>
      <w:r>
        <w:rPr>
          <w:color w:val="auto"/>
          <w:sz w:val="28"/>
        </w:rPr>
        <w:t xml:space="preserve"> «Рязанские ведомости» (www.rv-ryazan.ru)</w:t>
      </w:r>
      <w:r>
        <w:rPr>
          <w:color w:val="auto"/>
          <w:sz w:val="28"/>
          <w:szCs w:val="28"/>
        </w:rPr>
        <w:t xml:space="preserve"> и на официальном интернет-портал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br/>
        <w:t>правовой информации (www.pravo.gov.ru).</w:t>
      </w:r>
    </w:p>
    <w:p w:rsidR="00845C13" w:rsidRDefault="00DE396E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в сети «Интернет».</w:t>
      </w:r>
    </w:p>
    <w:p w:rsidR="00845C13" w:rsidRDefault="00DE396E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>
        <w:rPr>
          <w:color w:val="auto"/>
          <w:sz w:val="28"/>
        </w:rPr>
        <w:br/>
      </w:r>
      <w:r>
        <w:rPr>
          <w:color w:val="auto"/>
          <w:sz w:val="28"/>
        </w:rPr>
        <w:t xml:space="preserve">на заместителя начальника главного управления архитектуры </w:t>
      </w:r>
      <w:r>
        <w:rPr>
          <w:color w:val="auto"/>
          <w:sz w:val="28"/>
        </w:rPr>
        <w:br/>
        <w:t>и градостроительства Рязанской области Т.С. Попкову</w:t>
      </w:r>
      <w:r>
        <w:rPr>
          <w:color w:val="auto"/>
          <w:sz w:val="28"/>
        </w:rPr>
        <w:t>.</w:t>
      </w:r>
    </w:p>
    <w:p w:rsidR="00845C13" w:rsidRDefault="00845C13">
      <w:pPr>
        <w:widowControl w:val="0"/>
        <w:ind w:firstLine="709"/>
        <w:jc w:val="both"/>
        <w:rPr>
          <w:color w:val="auto"/>
        </w:rPr>
      </w:pPr>
    </w:p>
    <w:p w:rsidR="00845C13" w:rsidRDefault="00845C13">
      <w:pPr>
        <w:widowControl w:val="0"/>
        <w:ind w:firstLine="709"/>
        <w:jc w:val="both"/>
        <w:rPr>
          <w:color w:val="auto"/>
        </w:rPr>
      </w:pPr>
    </w:p>
    <w:p w:rsidR="00845C13" w:rsidRDefault="00DE396E">
      <w:pPr>
        <w:tabs>
          <w:tab w:val="left" w:pos="70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Начальник                                                                          </w:t>
      </w:r>
      <w:r>
        <w:rPr>
          <w:sz w:val="28"/>
          <w:szCs w:val="28"/>
        </w:rPr>
        <w:t xml:space="preserve">                          Р.В. Шашкин</w:t>
      </w:r>
      <w:r>
        <w:rPr>
          <w:color w:val="auto"/>
          <w:sz w:val="28"/>
        </w:rPr>
        <w:t xml:space="preserve">                                                                          </w:t>
      </w:r>
    </w:p>
    <w:p w:rsidR="00845C13" w:rsidRDefault="00845C13">
      <w:pPr>
        <w:tabs>
          <w:tab w:val="left" w:pos="709"/>
        </w:tabs>
        <w:jc w:val="both"/>
        <w:rPr>
          <w:color w:val="auto"/>
          <w:sz w:val="28"/>
        </w:rPr>
      </w:pPr>
    </w:p>
    <w:p w:rsidR="00845C13" w:rsidRDefault="00845C13"/>
    <w:sectPr w:rsidR="00845C13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6E" w:rsidRDefault="00DE396E">
      <w:r>
        <w:separator/>
      </w:r>
    </w:p>
  </w:endnote>
  <w:endnote w:type="continuationSeparator" w:id="0">
    <w:p w:rsidR="00DE396E" w:rsidRDefault="00DE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6E" w:rsidRDefault="00DE396E">
      <w:r>
        <w:separator/>
      </w:r>
    </w:p>
  </w:footnote>
  <w:footnote w:type="continuationSeparator" w:id="0">
    <w:p w:rsidR="00DE396E" w:rsidRDefault="00DE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13" w:rsidRDefault="00DE396E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45C13" w:rsidRDefault="00845C13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28D"/>
    <w:multiLevelType w:val="multilevel"/>
    <w:tmpl w:val="2D5C7B0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2540092"/>
    <w:multiLevelType w:val="multilevel"/>
    <w:tmpl w:val="5066EF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D23C6F"/>
    <w:multiLevelType w:val="multilevel"/>
    <w:tmpl w:val="1A080D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5D32874"/>
    <w:multiLevelType w:val="multilevel"/>
    <w:tmpl w:val="FF7008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12697017"/>
    <w:multiLevelType w:val="hybridMultilevel"/>
    <w:tmpl w:val="D044413E"/>
    <w:lvl w:ilvl="0" w:tplc="7416104E">
      <w:start w:val="1"/>
      <w:numFmt w:val="none"/>
      <w:suff w:val="nothing"/>
      <w:lvlText w:val=""/>
      <w:lvlJc w:val="left"/>
      <w:pPr>
        <w:ind w:left="0" w:firstLine="0"/>
      </w:pPr>
    </w:lvl>
    <w:lvl w:ilvl="1" w:tplc="CA42C99A">
      <w:start w:val="1"/>
      <w:numFmt w:val="none"/>
      <w:suff w:val="nothing"/>
      <w:lvlText w:val=""/>
      <w:lvlJc w:val="left"/>
      <w:pPr>
        <w:ind w:left="0" w:firstLine="0"/>
      </w:pPr>
    </w:lvl>
    <w:lvl w:ilvl="2" w:tplc="B9F6C784">
      <w:start w:val="1"/>
      <w:numFmt w:val="none"/>
      <w:suff w:val="nothing"/>
      <w:lvlText w:val=""/>
      <w:lvlJc w:val="left"/>
      <w:pPr>
        <w:ind w:left="0" w:firstLine="0"/>
      </w:pPr>
    </w:lvl>
    <w:lvl w:ilvl="3" w:tplc="C666B2C2">
      <w:start w:val="1"/>
      <w:numFmt w:val="none"/>
      <w:suff w:val="nothing"/>
      <w:lvlText w:val=""/>
      <w:lvlJc w:val="left"/>
      <w:pPr>
        <w:ind w:left="0" w:firstLine="0"/>
      </w:pPr>
    </w:lvl>
    <w:lvl w:ilvl="4" w:tplc="43603540">
      <w:start w:val="1"/>
      <w:numFmt w:val="none"/>
      <w:suff w:val="nothing"/>
      <w:lvlText w:val=""/>
      <w:lvlJc w:val="left"/>
      <w:pPr>
        <w:ind w:left="0" w:firstLine="0"/>
      </w:pPr>
    </w:lvl>
    <w:lvl w:ilvl="5" w:tplc="2FCCEB50">
      <w:start w:val="1"/>
      <w:numFmt w:val="none"/>
      <w:suff w:val="nothing"/>
      <w:lvlText w:val=""/>
      <w:lvlJc w:val="left"/>
      <w:pPr>
        <w:ind w:left="0" w:firstLine="0"/>
      </w:pPr>
    </w:lvl>
    <w:lvl w:ilvl="6" w:tplc="0FF23A44">
      <w:start w:val="1"/>
      <w:numFmt w:val="none"/>
      <w:suff w:val="nothing"/>
      <w:lvlText w:val=""/>
      <w:lvlJc w:val="left"/>
      <w:pPr>
        <w:ind w:left="0" w:firstLine="0"/>
      </w:pPr>
    </w:lvl>
    <w:lvl w:ilvl="7" w:tplc="9D52E116">
      <w:start w:val="1"/>
      <w:numFmt w:val="none"/>
      <w:suff w:val="nothing"/>
      <w:lvlText w:val=""/>
      <w:lvlJc w:val="left"/>
      <w:pPr>
        <w:ind w:left="0" w:firstLine="0"/>
      </w:pPr>
    </w:lvl>
    <w:lvl w:ilvl="8" w:tplc="881ACD2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6B55237"/>
    <w:multiLevelType w:val="multilevel"/>
    <w:tmpl w:val="1AA45EE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D8A7821"/>
    <w:multiLevelType w:val="multilevel"/>
    <w:tmpl w:val="9C4CA1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1D94017"/>
    <w:multiLevelType w:val="multilevel"/>
    <w:tmpl w:val="579441E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36A6114"/>
    <w:multiLevelType w:val="multilevel"/>
    <w:tmpl w:val="5EECF2C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49176B5"/>
    <w:multiLevelType w:val="multilevel"/>
    <w:tmpl w:val="C088B3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B59317B"/>
    <w:multiLevelType w:val="multilevel"/>
    <w:tmpl w:val="74569C6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CD80F59"/>
    <w:multiLevelType w:val="multilevel"/>
    <w:tmpl w:val="8FDA1A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D8C1792"/>
    <w:multiLevelType w:val="multilevel"/>
    <w:tmpl w:val="A9B2C5A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0D50DE8"/>
    <w:multiLevelType w:val="multilevel"/>
    <w:tmpl w:val="9A44B48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4199476D"/>
    <w:multiLevelType w:val="multilevel"/>
    <w:tmpl w:val="BF0249D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472F210A"/>
    <w:multiLevelType w:val="multilevel"/>
    <w:tmpl w:val="E73EE21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6" w15:restartNumberingAfterBreak="0">
    <w:nsid w:val="475B29B1"/>
    <w:multiLevelType w:val="multilevel"/>
    <w:tmpl w:val="8A78B30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A7B03E2"/>
    <w:multiLevelType w:val="multilevel"/>
    <w:tmpl w:val="3B6052D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B025144"/>
    <w:multiLevelType w:val="multilevel"/>
    <w:tmpl w:val="B1BCEB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4D3E762F"/>
    <w:multiLevelType w:val="multilevel"/>
    <w:tmpl w:val="8DC2B0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601E1AE1"/>
    <w:multiLevelType w:val="multilevel"/>
    <w:tmpl w:val="492A39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63661C6B"/>
    <w:multiLevelType w:val="multilevel"/>
    <w:tmpl w:val="C6E82B8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66B0430E"/>
    <w:multiLevelType w:val="multilevel"/>
    <w:tmpl w:val="A7061F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C8922FB"/>
    <w:multiLevelType w:val="multilevel"/>
    <w:tmpl w:val="C9D207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6CA8392D"/>
    <w:multiLevelType w:val="multilevel"/>
    <w:tmpl w:val="A52879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71C15AD0"/>
    <w:multiLevelType w:val="multilevel"/>
    <w:tmpl w:val="A65CA91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764A379E"/>
    <w:multiLevelType w:val="multilevel"/>
    <w:tmpl w:val="7E2837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5"/>
  </w:num>
  <w:num w:numId="5">
    <w:abstractNumId w:val="26"/>
  </w:num>
  <w:num w:numId="6">
    <w:abstractNumId w:val="19"/>
  </w:num>
  <w:num w:numId="7">
    <w:abstractNumId w:val="1"/>
  </w:num>
  <w:num w:numId="8">
    <w:abstractNumId w:val="22"/>
  </w:num>
  <w:num w:numId="9">
    <w:abstractNumId w:val="9"/>
  </w:num>
  <w:num w:numId="10">
    <w:abstractNumId w:val="20"/>
  </w:num>
  <w:num w:numId="11">
    <w:abstractNumId w:val="2"/>
  </w:num>
  <w:num w:numId="12">
    <w:abstractNumId w:val="23"/>
  </w:num>
  <w:num w:numId="13">
    <w:abstractNumId w:val="3"/>
  </w:num>
  <w:num w:numId="14">
    <w:abstractNumId w:val="5"/>
  </w:num>
  <w:num w:numId="15">
    <w:abstractNumId w:val="18"/>
  </w:num>
  <w:num w:numId="16">
    <w:abstractNumId w:val="24"/>
  </w:num>
  <w:num w:numId="17">
    <w:abstractNumId w:val="7"/>
  </w:num>
  <w:num w:numId="18">
    <w:abstractNumId w:val="14"/>
  </w:num>
  <w:num w:numId="19">
    <w:abstractNumId w:val="10"/>
  </w:num>
  <w:num w:numId="20">
    <w:abstractNumId w:val="16"/>
  </w:num>
  <w:num w:numId="21">
    <w:abstractNumId w:val="0"/>
  </w:num>
  <w:num w:numId="22">
    <w:abstractNumId w:val="21"/>
  </w:num>
  <w:num w:numId="23">
    <w:abstractNumId w:val="25"/>
  </w:num>
  <w:num w:numId="24">
    <w:abstractNumId w:val="13"/>
  </w:num>
  <w:num w:numId="25">
    <w:abstractNumId w:val="17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13"/>
    <w:rsid w:val="00845C13"/>
    <w:rsid w:val="00851253"/>
    <w:rsid w:val="00D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BA2C"/>
  <w15:docId w15:val="{50CF4FCB-07C3-43F4-A2AC-2030EF4F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styleId="a6">
    <w:name w:val="Title"/>
    <w:next w:val="af9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e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123</cp:revision>
  <dcterms:created xsi:type="dcterms:W3CDTF">2025-04-28T14:42:00Z</dcterms:created>
  <dcterms:modified xsi:type="dcterms:W3CDTF">2025-04-28T14:52:00Z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