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CA" w:rsidRDefault="0040307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CA" w:rsidRDefault="00403077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11ACA" w:rsidRDefault="00403077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11ACA" w:rsidRDefault="00211AC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11ACA" w:rsidRDefault="00211AC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11ACA" w:rsidRDefault="0040307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11ACA" w:rsidRDefault="00211ACA">
      <w:pPr>
        <w:tabs>
          <w:tab w:val="left" w:pos="709"/>
        </w:tabs>
        <w:jc w:val="center"/>
        <w:rPr>
          <w:sz w:val="28"/>
        </w:rPr>
      </w:pPr>
    </w:p>
    <w:p w:rsidR="00211ACA" w:rsidRDefault="00211ACA">
      <w:pPr>
        <w:tabs>
          <w:tab w:val="left" w:pos="709"/>
        </w:tabs>
        <w:jc w:val="center"/>
        <w:rPr>
          <w:sz w:val="28"/>
        </w:rPr>
      </w:pPr>
    </w:p>
    <w:p w:rsidR="00211ACA" w:rsidRDefault="0040307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463E8">
        <w:rPr>
          <w:sz w:val="28"/>
        </w:rPr>
        <w:t>29</w:t>
      </w:r>
      <w:r>
        <w:rPr>
          <w:sz w:val="28"/>
        </w:rPr>
        <w:t>»</w:t>
      </w:r>
      <w:r w:rsidR="00B463E8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B463E8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B463E8">
        <w:rPr>
          <w:sz w:val="28"/>
        </w:rPr>
        <w:t>322-п</w:t>
      </w:r>
    </w:p>
    <w:p w:rsidR="00211ACA" w:rsidRDefault="00211AC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11ACA">
        <w:trPr>
          <w:trHeight w:val="1515"/>
        </w:trPr>
        <w:tc>
          <w:tcPr>
            <w:tcW w:w="9929" w:type="dxa"/>
          </w:tcPr>
          <w:p w:rsidR="00211ACA" w:rsidRDefault="00211AC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11ACA" w:rsidRDefault="00403077">
            <w:pPr>
              <w:tabs>
                <w:tab w:val="left" w:pos="709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Касимовский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Елатьма, 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Ласинский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Марсевский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п. Центрального отделения совхоза «Маяк», 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Черновский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с прилегающей территорией в кадастровых кварталах 62:04:2230101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и 62:04:2230201,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за исключением территории</w:t>
            </w:r>
            <w:r w:rsidR="000664B9"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Ардабьевского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Савостьяновского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Ермоловского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сельских округов</w:t>
            </w:r>
          </w:p>
          <w:p w:rsidR="00211ACA" w:rsidRDefault="00211AC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211ACA">
        <w:tc>
          <w:tcPr>
            <w:tcW w:w="9929" w:type="dxa"/>
          </w:tcPr>
          <w:p w:rsidR="00211ACA" w:rsidRDefault="00403077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14</w:t>
            </w:r>
            <w:hyperlink r:id="rId8" w:tooltip="http://22.03.2024" w:history="1">
              <w:r>
                <w:rPr>
                  <w:color w:val="000000" w:themeColor="text1"/>
                  <w:sz w:val="28"/>
                </w:rPr>
                <w:t>.04.202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5, </w:t>
            </w:r>
            <w:r>
              <w:rPr>
                <w:color w:val="000000" w:themeColor="text1"/>
                <w:sz w:val="28"/>
              </w:rPr>
              <w:t>руков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211ACA" w:rsidRDefault="004030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Касимовский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Елатьма, 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Ласинский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Марсевский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п. Центрального отделения совхоза «Маяк», 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Черновский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с прилегающей территорией в кадастровых кварталах 62:04:2230101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и 62:04:2230201,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за исключением территории</w:t>
            </w:r>
            <w:r w:rsidR="00F9290D"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,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Ардабьевского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Савостьяновского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Ермоловского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сельских округов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211ACA" w:rsidRDefault="00403077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</w:t>
            </w:r>
            <w:r>
              <w:rPr>
                <w:sz w:val="28"/>
                <w:szCs w:val="28"/>
                <w:highlight w:val="white"/>
              </w:rPr>
              <w:lastRenderedPageBreak/>
              <w:t>проект правил землепользования и застройки.</w:t>
            </w:r>
          </w:p>
          <w:p w:rsidR="00211ACA" w:rsidRDefault="00403077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двенадцати календарных дней с даты опубликования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211ACA" w:rsidRDefault="004030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211ACA" w:rsidRDefault="004030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211ACA" w:rsidRDefault="00403077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11ACA" w:rsidRDefault="00403077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11ACA" w:rsidRDefault="0040307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11ACA" w:rsidRDefault="0040307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</w:rPr>
              <w:t>.</w:t>
            </w:r>
          </w:p>
          <w:p w:rsidR="00211ACA" w:rsidRDefault="0040307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211ACA" w:rsidRDefault="00211AC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211ACA" w:rsidRDefault="00211AC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11ACA">
        <w:tc>
          <w:tcPr>
            <w:tcW w:w="9929" w:type="dxa"/>
          </w:tcPr>
          <w:p w:rsidR="00211ACA" w:rsidRDefault="0040307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11ACA" w:rsidRDefault="00211ACA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11ACA" w:rsidRDefault="00211ACA">
            <w:pPr>
              <w:tabs>
                <w:tab w:val="left" w:pos="709"/>
              </w:tabs>
              <w:rPr>
                <w:sz w:val="28"/>
              </w:rPr>
            </w:pPr>
          </w:p>
          <w:p w:rsidR="00211ACA" w:rsidRDefault="00211ACA">
            <w:pPr>
              <w:tabs>
                <w:tab w:val="left" w:pos="709"/>
              </w:tabs>
              <w:rPr>
                <w:sz w:val="28"/>
              </w:rPr>
            </w:pPr>
          </w:p>
          <w:p w:rsidR="00211ACA" w:rsidRDefault="00211AC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11ACA" w:rsidRDefault="00211ACA"/>
    <w:p w:rsidR="00211ACA" w:rsidRDefault="00211ACA">
      <w:pPr>
        <w:tabs>
          <w:tab w:val="left" w:pos="709"/>
        </w:tabs>
        <w:jc w:val="both"/>
        <w:rPr>
          <w:sz w:val="28"/>
        </w:rPr>
      </w:pPr>
    </w:p>
    <w:p w:rsidR="00211ACA" w:rsidRDefault="00211ACA">
      <w:pPr>
        <w:tabs>
          <w:tab w:val="left" w:pos="709"/>
        </w:tabs>
        <w:jc w:val="both"/>
        <w:rPr>
          <w:sz w:val="28"/>
        </w:rPr>
      </w:pPr>
    </w:p>
    <w:p w:rsidR="00211ACA" w:rsidRDefault="00211ACA">
      <w:pPr>
        <w:tabs>
          <w:tab w:val="left" w:pos="709"/>
        </w:tabs>
        <w:jc w:val="both"/>
        <w:rPr>
          <w:sz w:val="28"/>
        </w:rPr>
      </w:pPr>
    </w:p>
    <w:p w:rsidR="00211ACA" w:rsidRDefault="00211ACA">
      <w:pPr>
        <w:tabs>
          <w:tab w:val="left" w:pos="709"/>
        </w:tabs>
        <w:jc w:val="both"/>
        <w:rPr>
          <w:sz w:val="28"/>
        </w:rPr>
      </w:pPr>
    </w:p>
    <w:p w:rsidR="00211ACA" w:rsidRDefault="00211ACA">
      <w:pPr>
        <w:spacing w:line="216" w:lineRule="auto"/>
        <w:ind w:firstLine="709"/>
        <w:contextualSpacing/>
        <w:jc w:val="both"/>
        <w:rPr>
          <w:sz w:val="24"/>
        </w:rPr>
      </w:pPr>
    </w:p>
    <w:p w:rsidR="00211ACA" w:rsidRDefault="00211ACA">
      <w:pPr>
        <w:spacing w:line="216" w:lineRule="auto"/>
        <w:ind w:firstLine="709"/>
        <w:contextualSpacing/>
        <w:jc w:val="both"/>
        <w:rPr>
          <w:sz w:val="24"/>
        </w:rPr>
      </w:pPr>
    </w:p>
    <w:p w:rsidR="00211ACA" w:rsidRDefault="00211ACA">
      <w:pPr>
        <w:spacing w:line="216" w:lineRule="auto"/>
        <w:ind w:firstLine="709"/>
        <w:contextualSpacing/>
        <w:jc w:val="both"/>
        <w:rPr>
          <w:sz w:val="24"/>
        </w:rPr>
      </w:pPr>
    </w:p>
    <w:p w:rsidR="00211ACA" w:rsidRDefault="00211ACA"/>
    <w:sectPr w:rsidR="00211ACA">
      <w:headerReference w:type="default" r:id="rId9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18" w:rsidRDefault="006D4818">
      <w:pPr>
        <w:pStyle w:val="32"/>
      </w:pPr>
      <w:r>
        <w:separator/>
      </w:r>
    </w:p>
  </w:endnote>
  <w:endnote w:type="continuationSeparator" w:id="0">
    <w:p w:rsidR="006D4818" w:rsidRDefault="006D4818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18" w:rsidRDefault="006D4818">
      <w:pPr>
        <w:pStyle w:val="32"/>
      </w:pPr>
      <w:r>
        <w:separator/>
      </w:r>
    </w:p>
  </w:footnote>
  <w:footnote w:type="continuationSeparator" w:id="0">
    <w:p w:rsidR="006D4818" w:rsidRDefault="006D4818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CA" w:rsidRDefault="00403077">
    <w:pPr>
      <w:pStyle w:val="ad"/>
      <w:jc w:val="center"/>
      <w:rPr>
        <w:sz w:val="28"/>
      </w:rPr>
    </w:pPr>
    <w:r>
      <w:rPr>
        <w:sz w:val="28"/>
      </w:rPr>
      <w:t>2</w:t>
    </w:r>
  </w:p>
  <w:p w:rsidR="00211ACA" w:rsidRDefault="00211ACA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6E2C"/>
    <w:multiLevelType w:val="multilevel"/>
    <w:tmpl w:val="0FF456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A"/>
    <w:rsid w:val="000664B9"/>
    <w:rsid w:val="00211ACA"/>
    <w:rsid w:val="003450A4"/>
    <w:rsid w:val="00403077"/>
    <w:rsid w:val="006D4818"/>
    <w:rsid w:val="00B463E8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EA77"/>
  <w15:docId w15:val="{EC3421E8-8C32-4BCB-9BE4-454F6384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117</cp:revision>
  <dcterms:created xsi:type="dcterms:W3CDTF">2021-12-02T15:09:00Z</dcterms:created>
  <dcterms:modified xsi:type="dcterms:W3CDTF">2025-04-30T09:43:00Z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