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D1" w:rsidRDefault="0052779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D1" w:rsidRDefault="0052779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E04D1" w:rsidRDefault="0052779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E04D1" w:rsidRDefault="007E04D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E04D1" w:rsidRDefault="007E04D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E04D1" w:rsidRDefault="0052779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E04D1" w:rsidRDefault="007E04D1">
      <w:pPr>
        <w:tabs>
          <w:tab w:val="left" w:pos="709"/>
        </w:tabs>
        <w:jc w:val="center"/>
        <w:rPr>
          <w:sz w:val="28"/>
        </w:rPr>
      </w:pPr>
    </w:p>
    <w:p w:rsidR="007E04D1" w:rsidRDefault="007E04D1">
      <w:pPr>
        <w:tabs>
          <w:tab w:val="left" w:pos="709"/>
        </w:tabs>
        <w:jc w:val="center"/>
        <w:rPr>
          <w:sz w:val="28"/>
        </w:rPr>
      </w:pPr>
    </w:p>
    <w:p w:rsidR="007E04D1" w:rsidRDefault="0052779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776EA">
        <w:rPr>
          <w:sz w:val="28"/>
        </w:rPr>
        <w:t>29</w:t>
      </w:r>
      <w:r>
        <w:rPr>
          <w:sz w:val="28"/>
        </w:rPr>
        <w:t>»</w:t>
      </w:r>
      <w:r w:rsidR="004776EA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</w:t>
      </w:r>
      <w:r w:rsidR="004776EA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    № </w:t>
      </w:r>
      <w:r w:rsidR="004776EA">
        <w:rPr>
          <w:sz w:val="28"/>
        </w:rPr>
        <w:t>323-п</w:t>
      </w:r>
    </w:p>
    <w:p w:rsidR="007E04D1" w:rsidRDefault="007E04D1">
      <w:pPr>
        <w:tabs>
          <w:tab w:val="left" w:pos="709"/>
        </w:tabs>
        <w:jc w:val="both"/>
        <w:rPr>
          <w:sz w:val="28"/>
        </w:rPr>
      </w:pPr>
    </w:p>
    <w:p w:rsidR="007E04D1" w:rsidRDefault="007E04D1">
      <w:pPr>
        <w:tabs>
          <w:tab w:val="left" w:pos="709"/>
        </w:tabs>
        <w:jc w:val="both"/>
        <w:rPr>
          <w:sz w:val="28"/>
        </w:rPr>
      </w:pPr>
    </w:p>
    <w:p w:rsidR="007E04D1" w:rsidRDefault="0052779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Об утверждении изменений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</w:t>
      </w:r>
      <w:r>
        <w:rPr>
          <w:rFonts w:ascii="Times New Roman" w:hAnsi="Times New Roman"/>
          <w:color w:val="auto"/>
          <w:sz w:val="28"/>
        </w:rPr>
        <w:br/>
        <w:t xml:space="preserve">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Сасовский муниципальный округ Рязанской области применительно к территории Придорожного сельского округа </w:t>
      </w:r>
      <w:r>
        <w:rPr>
          <w:rFonts w:ascii="Times New Roman" w:hAnsi="Times New Roman"/>
          <w:color w:val="auto"/>
          <w:sz w:val="28"/>
          <w:szCs w:val="28"/>
        </w:rPr>
        <w:br/>
        <w:t>Сасовского района Рязанской области</w:t>
      </w:r>
    </w:p>
    <w:p w:rsidR="007E04D1" w:rsidRDefault="007E04D1">
      <w:pPr>
        <w:tabs>
          <w:tab w:val="left" w:pos="709"/>
        </w:tabs>
        <w:jc w:val="center"/>
        <w:rPr>
          <w:color w:val="auto"/>
          <w:sz w:val="28"/>
        </w:rPr>
      </w:pPr>
    </w:p>
    <w:p w:rsidR="007E04D1" w:rsidRDefault="0052779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На основании статей 23-25 Градостроительного кодекса Российской Фе</w:t>
      </w:r>
      <w:r>
        <w:rPr>
          <w:color w:val="auto"/>
          <w:sz w:val="28"/>
          <w:szCs w:val="28"/>
        </w:rPr>
        <w:t xml:space="preserve">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</w:t>
      </w:r>
      <w:r>
        <w:rPr>
          <w:color w:val="auto"/>
          <w:sz w:val="28"/>
          <w:szCs w:val="28"/>
        </w:rPr>
        <w:t>органами государственной власти Рязанской области», с учетом заключения о результатах общественных обсуждений                   от 14</w:t>
      </w:r>
      <w:r>
        <w:rPr>
          <w:color w:val="auto"/>
          <w:sz w:val="28"/>
          <w:szCs w:val="28"/>
        </w:rPr>
        <w:t>.04.2025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</w:t>
      </w:r>
      <w:r>
        <w:rPr>
          <w:color w:val="auto"/>
          <w:sz w:val="28"/>
          <w:szCs w:val="28"/>
        </w:rPr>
        <w:t>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E04D1" w:rsidRDefault="0052779C" w:rsidP="005277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Утвердить изменения в генеральный план муниципального образования – </w:t>
      </w:r>
      <w:r>
        <w:rPr>
          <w:color w:val="auto"/>
          <w:sz w:val="28"/>
          <w:szCs w:val="28"/>
        </w:rPr>
        <w:t>Сасовский муниципальный округ Рязанской области применительно к территории Придорожного сельского округа Сасовского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28.10.2024 №</w:t>
      </w:r>
      <w:r>
        <w:rPr>
          <w:sz w:val="28"/>
          <w:highlight w:val="white"/>
        </w:rPr>
        <w:t xml:space="preserve"> 609-п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Сасовский муниципальный округ Рязанской области применительно к территории Придорожного сельского округа Сасовского района Рязанской области</w:t>
      </w:r>
      <w:r>
        <w:rPr>
          <w:color w:val="auto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(</w:t>
      </w:r>
      <w:r>
        <w:rPr>
          <w:sz w:val="28"/>
          <w:highlight w:val="white"/>
        </w:rPr>
        <w:t>в редакции постановления Главархитектуры</w:t>
      </w:r>
      <w:r>
        <w:rPr>
          <w:sz w:val="28"/>
          <w:highlight w:val="white"/>
        </w:rPr>
        <w:t xml:space="preserve"> Рязанской области от 22.01.2025 </w:t>
      </w:r>
      <w:r>
        <w:rPr>
          <w:sz w:val="28"/>
          <w:highlight w:val="white"/>
        </w:rPr>
        <w:br/>
        <w:t>№ 58-п</w:t>
      </w:r>
      <w:r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  <w:highlight w:val="white"/>
        </w:rPr>
        <w:t>:</w:t>
      </w:r>
    </w:p>
    <w:p w:rsidR="007E04D1" w:rsidRDefault="0052779C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7"/>
        </w:rPr>
        <w:t>1) в таблице 2.2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7"/>
        </w:rPr>
        <w:t xml:space="preserve">пункта </w:t>
      </w:r>
      <w:r>
        <w:rPr>
          <w:color w:val="000000" w:themeColor="text1"/>
          <w:sz w:val="28"/>
          <w:szCs w:val="28"/>
        </w:rPr>
        <w:t>2 положения о территориальном планировании:</w:t>
      </w:r>
    </w:p>
    <w:p w:rsidR="007E04D1" w:rsidRDefault="0052779C">
      <w:pPr>
        <w:pStyle w:val="aa"/>
        <w:widowControl w:val="0"/>
        <w:spacing w:after="0" w:line="240" w:lineRule="auto"/>
        <w:ind w:firstLine="709"/>
        <w:jc w:val="both"/>
      </w:pPr>
      <w:r>
        <w:rPr>
          <w:rFonts w:eastAsia="Times New Roman" w:cs="Times New Roman"/>
          <w:color w:val="auto"/>
          <w:sz w:val="28"/>
        </w:rPr>
        <w:t>- цифры «23,50</w:t>
      </w:r>
      <w:r>
        <w:rPr>
          <w:rFonts w:eastAsia="Times New Roman" w:cs="Times New Roman"/>
          <w:color w:val="auto"/>
          <w:sz w:val="28"/>
          <w:szCs w:val="28"/>
          <w:lang w:bidi="ru-RU"/>
        </w:rPr>
        <w:t>» заменить цифрами «29,47»;</w:t>
      </w:r>
    </w:p>
    <w:p w:rsidR="007E04D1" w:rsidRDefault="0052779C">
      <w:pPr>
        <w:pStyle w:val="aa"/>
        <w:widowControl w:val="0"/>
        <w:spacing w:after="0" w:line="240" w:lineRule="auto"/>
        <w:ind w:firstLine="709"/>
        <w:jc w:val="both"/>
      </w:pPr>
      <w:r>
        <w:rPr>
          <w:rFonts w:eastAsia="Times New Roman" w:cs="Times New Roman"/>
          <w:color w:val="auto"/>
          <w:sz w:val="28"/>
        </w:rPr>
        <w:t>- цифры «219,32</w:t>
      </w:r>
      <w:r>
        <w:rPr>
          <w:rFonts w:eastAsia="Times New Roman" w:cs="Times New Roman"/>
          <w:color w:val="auto"/>
          <w:sz w:val="28"/>
          <w:szCs w:val="28"/>
          <w:lang w:bidi="ru-RU"/>
        </w:rPr>
        <w:t>» заменить цифрами «213,35»;</w:t>
      </w:r>
    </w:p>
    <w:p w:rsidR="007E04D1" w:rsidRDefault="0052779C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8"/>
        </w:rPr>
        <w:t>в приложении № 1 согласно приложению № 1 к на</w:t>
      </w:r>
      <w:r>
        <w:rPr>
          <w:color w:val="000000" w:themeColor="text1"/>
          <w:sz w:val="28"/>
          <w:szCs w:val="28"/>
        </w:rPr>
        <w:t>стоящему постановлению;</w:t>
      </w:r>
    </w:p>
    <w:p w:rsidR="007E04D1" w:rsidRDefault="0052779C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lastRenderedPageBreak/>
        <w:t xml:space="preserve">3) </w:t>
      </w:r>
      <w:r>
        <w:rPr>
          <w:color w:val="000000" w:themeColor="text1"/>
          <w:sz w:val="28"/>
          <w:szCs w:val="28"/>
        </w:rPr>
        <w:t>в при</w:t>
      </w:r>
      <w:r>
        <w:rPr>
          <w:color w:val="000000" w:themeColor="text1"/>
          <w:sz w:val="28"/>
          <w:szCs w:val="27"/>
          <w:highlight w:val="white"/>
        </w:rPr>
        <w:t>ложении № 3 согласно приложению № 2 к настоящему постановлению.</w:t>
      </w:r>
    </w:p>
    <w:p w:rsidR="007E04D1" w:rsidRDefault="0052779C" w:rsidP="005277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E04D1" w:rsidRDefault="0052779C" w:rsidP="005277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</w:t>
      </w:r>
      <w:r>
        <w:rPr>
          <w:color w:val="000000" w:themeColor="text1"/>
          <w:sz w:val="28"/>
          <w:szCs w:val="28"/>
        </w:rPr>
        <w:t xml:space="preserve">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 xml:space="preserve">Сасовский </w:t>
      </w:r>
      <w:r>
        <w:rPr>
          <w:color w:val="000000" w:themeColor="text1"/>
          <w:sz w:val="28"/>
          <w:szCs w:val="28"/>
        </w:rPr>
        <w:t>муниципальный округ Рязанской области применительно к территории Придорожного сельского округа Сасовского района Рязанской области</w:t>
      </w:r>
      <w:r>
        <w:rPr>
          <w:color w:val="000000" w:themeColor="text1"/>
          <w:sz w:val="28"/>
          <w:szCs w:val="28"/>
        </w:rPr>
        <w:br/>
        <w:t>в федер</w:t>
      </w:r>
      <w:r>
        <w:rPr>
          <w:color w:val="000000" w:themeColor="text1"/>
          <w:sz w:val="28"/>
          <w:szCs w:val="28"/>
        </w:rPr>
        <w:t>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7E04D1" w:rsidRDefault="0052779C" w:rsidP="005277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</w:t>
      </w:r>
      <w:r>
        <w:rPr>
          <w:color w:val="000000" w:themeColor="text1"/>
          <w:sz w:val="28"/>
          <w:szCs w:val="28"/>
        </w:rPr>
        <w:t>елу кадровой работы и делопроизводства обеспечить:</w:t>
      </w:r>
    </w:p>
    <w:p w:rsidR="007E04D1" w:rsidRDefault="0052779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E04D1" w:rsidRDefault="0052779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</w:t>
      </w:r>
      <w:r>
        <w:rPr>
          <w:rFonts w:ascii="Times New Roman" w:hAnsi="Times New Roman"/>
          <w:color w:val="000000" w:themeColor="text1"/>
          <w:sz w:val="28"/>
          <w:szCs w:val="28"/>
        </w:rPr>
        <w:t>ские ведомости» (www.rv-ryazan.ru) и на официальном интернет-портале правовой информации (www.pravo.gov.ru).</w:t>
      </w:r>
    </w:p>
    <w:p w:rsidR="007E04D1" w:rsidRDefault="0052779C" w:rsidP="005277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</w:t>
      </w:r>
      <w:r>
        <w:rPr>
          <w:color w:val="000000" w:themeColor="text1"/>
          <w:sz w:val="28"/>
          <w:szCs w:val="28"/>
        </w:rPr>
        <w:t>ектуры и градостроительства Рязанской области                 в сети «Интернет».</w:t>
      </w:r>
    </w:p>
    <w:p w:rsidR="007E04D1" w:rsidRDefault="0052779C" w:rsidP="005277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Сасовский муниципальный округ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</w:t>
      </w:r>
      <w:r>
        <w:rPr>
          <w:color w:val="000000" w:themeColor="text1"/>
          <w:sz w:val="28"/>
          <w:szCs w:val="28"/>
        </w:rPr>
        <w:t>о образования в сети «Интернет», публикацию в средствах массовой информации.</w:t>
      </w:r>
    </w:p>
    <w:p w:rsidR="007E04D1" w:rsidRDefault="0052779C" w:rsidP="005277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7E04D1" w:rsidRDefault="007E04D1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7E04D1" w:rsidRDefault="007E04D1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7E04D1" w:rsidRDefault="0052779C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7E04D1" w:rsidRDefault="007E04D1"/>
    <w:sectPr w:rsidR="007E04D1">
      <w:headerReference w:type="default" r:id="rId8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9C" w:rsidRDefault="0052779C">
      <w:r>
        <w:separator/>
      </w:r>
    </w:p>
  </w:endnote>
  <w:endnote w:type="continuationSeparator" w:id="0">
    <w:p w:rsidR="0052779C" w:rsidRDefault="0052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9C" w:rsidRDefault="0052779C">
      <w:r>
        <w:separator/>
      </w:r>
    </w:p>
  </w:footnote>
  <w:footnote w:type="continuationSeparator" w:id="0">
    <w:p w:rsidR="0052779C" w:rsidRDefault="0052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D1" w:rsidRDefault="0052779C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4776EA" w:rsidRPr="004776EA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7E04D1" w:rsidRDefault="007E04D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44A59"/>
    <w:multiLevelType w:val="multilevel"/>
    <w:tmpl w:val="41D4B5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D1"/>
    <w:rsid w:val="004776EA"/>
    <w:rsid w:val="0052779C"/>
    <w:rsid w:val="007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0993"/>
  <w15:docId w15:val="{2E08A3A6-D47C-4564-9433-C2E8E57B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170</cp:revision>
  <dcterms:created xsi:type="dcterms:W3CDTF">2025-04-29T14:01:00Z</dcterms:created>
  <dcterms:modified xsi:type="dcterms:W3CDTF">2025-04-29T14:06:00Z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