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Приложение № 3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pStyle w:val="911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от 03 апреля 2025 г. № 248-п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0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585" w:type="dxa"/>
        <w:tblInd w:w="-15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47"/>
        <w:gridCol w:w="5352"/>
        <w:gridCol w:w="1986"/>
      </w:tblGrid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Обозначение зоны (код)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widowControl w:val="off"/>
              <w:rPr>
                <w:sz w:val="24"/>
              </w:rPr>
            </w:pPr>
            <w:r>
              <w:rPr>
                <w:sz w:val="24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78336" behindDoc="1" locked="0" layoutInCell="1" allowOverlap="1">
                      <wp:simplePos x="0" y="0"/>
                      <wp:positionH relativeFrom="page">
                        <wp:posOffset>1434872</wp:posOffset>
                      </wp:positionH>
                      <wp:positionV relativeFrom="page">
                        <wp:posOffset>95864</wp:posOffset>
                      </wp:positionV>
                      <wp:extent cx="755878" cy="369991"/>
                      <wp:effectExtent l="0" t="0" r="0" b="0"/>
                      <wp:wrapNone/>
                      <wp:docPr id="1" name="image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81461335" name="image1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55877" cy="3699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483278336;o:allowoverlap:true;o:allowincell:true;mso-position-horizontal-relative:page;margin-left:112.98pt;mso-position-horizontal:absolute;mso-position-vertical-relative:page;margin-top:7.55pt;mso-position-vertical:absolute;width:59.52pt;height:29.13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1"/>
              <w:jc w:val="left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                                О1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зоны</w:t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Зона делового, общественного и коммерческого назначения</w:t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Виды использования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Наименование вида разрешенного использования земельных участков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 xml:space="preserve">Код по классификатору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</w:tr>
      <w:tr>
        <w:tblPrEx/>
        <w:trPr>
          <w:trHeight w:val="6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highlight w:val="white"/>
              </w:rPr>
              <w:t xml:space="preserve">Основные виды разрешенного использования</w:t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коммунальное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обслуживание;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социальное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обслуживание;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бытовое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обслуживание;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амбулаторно-поликлиническое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обслуживание;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стационарное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медицинское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обслуживание;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дошкольное,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начальное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и среднее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общее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образование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культурное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развитие;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елигиозное использование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;</w:t>
            </w:r>
            <w:r>
              <w:rPr>
                <w:rFonts w:eastAsia="Times New Roman"/>
                <w:color w:val="000000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общественное управление;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деловое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управление;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бъекты торговли (торговые центры,</w:t>
            </w:r>
            <w:r>
              <w:rPr>
                <w:rFonts w:eastAsia="Times New Roman"/>
                <w:color w:val="000000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торгово-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развлекательные центры (комплексы)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;</w:t>
            </w:r>
            <w:r>
              <w:rPr>
                <w:rFonts w:eastAsia="Times New Roman"/>
                <w:color w:val="000000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рынки;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магазины;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- б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анковская и страховая деятельность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;</w:t>
            </w:r>
            <w:r>
              <w:rPr>
                <w:rFonts w:eastAsia="Times New Roman"/>
                <w:color w:val="000000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общественное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питание;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гостиничное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обслуживание;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спорт;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76"/>
              <w:ind w:left="0" w:right="0" w:firstLine="0"/>
              <w:jc w:val="left"/>
              <w:spacing w:before="0" w:after="0" w:line="264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 xml:space="preserve">земельные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(территории)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  <w:lang w:val="en-AU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3.1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3.2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3.3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3.4.1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3.4.2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3.5.1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3.6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3.7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3.8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4.1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4.2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4.3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4.4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4.5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4.6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4.7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5.1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82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  12.0</w:t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highlight w:val="none"/>
                <w14:ligatures w14:val="none"/>
              </w:rPr>
            </w:r>
          </w:p>
        </w:tc>
      </w:tr>
      <w:tr>
        <w:tblPrEx/>
        <w:trPr>
          <w:trHeight w:val="110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sz w:val="24"/>
                <w:highlight w:val="white"/>
              </w:rPr>
              <w:t xml:space="preserve">Вспомогательные виды разрешенного использования</w:t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11"/>
              <w:ind w:firstLine="0"/>
              <w:widowControl w:val="off"/>
            </w:pPr>
            <w:r>
              <w:t xml:space="preserve">- не подлежит установлению</w:t>
            </w:r>
            <w:r/>
          </w:p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sz w:val="24"/>
                <w:highlight w:val="white"/>
              </w:rPr>
              <w:t xml:space="preserve">Условно разрешенные виды использования</w:t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ind w:firstLine="0"/>
              <w:widowControl w:val="off"/>
              <w:rPr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- не подлежит установлению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spacing w:val="-2"/>
                <w:sz w:val="24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48"/>
        <w:ind w:left="0" w:right="0" w:firstLine="427"/>
        <w:spacing w:before="1"/>
        <w:tabs>
          <w:tab w:val="left" w:pos="857" w:leader="none"/>
        </w:tabs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»</w:t>
      </w:r>
      <w:r/>
    </w:p>
    <w:p>
      <w:pPr>
        <w:pStyle w:val="977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417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character" w:styleId="909">
    <w:name w:val="footnote reference"/>
    <w:basedOn w:val="944"/>
    <w:uiPriority w:val="99"/>
    <w:unhideWhenUsed/>
    <w:rPr>
      <w:vertAlign w:val="superscript"/>
    </w:rPr>
  </w:style>
  <w:style w:type="character" w:styleId="910">
    <w:name w:val="endnote reference"/>
    <w:basedOn w:val="944"/>
    <w:uiPriority w:val="99"/>
    <w:semiHidden/>
    <w:unhideWhenUsed/>
    <w:rPr>
      <w:vertAlign w:val="superscript"/>
    </w:rPr>
  </w:style>
  <w:style w:type="paragraph" w:styleId="911" w:default="1">
    <w:name w:val="Normal"/>
    <w:qFormat/>
    <w:pPr>
      <w:ind w:firstLine="709"/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912">
    <w:name w:val="Heading 1"/>
    <w:basedOn w:val="9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3">
    <w:name w:val="Heading 2"/>
    <w:basedOn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4">
    <w:name w:val="Heading 3"/>
    <w:basedOn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5">
    <w:name w:val="Heading 4"/>
    <w:basedOn w:val="9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7">
    <w:name w:val="Heading 6"/>
    <w:basedOn w:val="9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0">
    <w:name w:val="Heading 9"/>
    <w:basedOn w:val="9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1">
    <w:name w:val="Heading 1 Char"/>
    <w:basedOn w:val="944"/>
    <w:uiPriority w:val="9"/>
    <w:qFormat/>
    <w:rPr>
      <w:rFonts w:ascii="Arial" w:hAnsi="Arial" w:eastAsia="Arial" w:cs="Arial"/>
      <w:sz w:val="40"/>
      <w:szCs w:val="40"/>
    </w:rPr>
  </w:style>
  <w:style w:type="character" w:styleId="922">
    <w:name w:val="Heading 2 Char"/>
    <w:basedOn w:val="944"/>
    <w:uiPriority w:val="9"/>
    <w:qFormat/>
    <w:rPr>
      <w:rFonts w:ascii="Arial" w:hAnsi="Arial" w:eastAsia="Arial" w:cs="Arial"/>
      <w:sz w:val="34"/>
    </w:rPr>
  </w:style>
  <w:style w:type="character" w:styleId="923">
    <w:name w:val="Heading 3 Char"/>
    <w:basedOn w:val="944"/>
    <w:uiPriority w:val="9"/>
    <w:qFormat/>
    <w:rPr>
      <w:rFonts w:ascii="Arial" w:hAnsi="Arial" w:eastAsia="Arial" w:cs="Arial"/>
      <w:sz w:val="30"/>
      <w:szCs w:val="30"/>
    </w:rPr>
  </w:style>
  <w:style w:type="character" w:styleId="924">
    <w:name w:val="Heading 4 Char"/>
    <w:basedOn w:val="9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5">
    <w:name w:val="Heading 5 Char"/>
    <w:basedOn w:val="9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6">
    <w:name w:val="Heading 6 Char"/>
    <w:basedOn w:val="9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7">
    <w:name w:val="Heading 7 Char"/>
    <w:basedOn w:val="9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8">
    <w:name w:val="Heading 8 Char"/>
    <w:basedOn w:val="9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9">
    <w:name w:val="Heading 9 Char"/>
    <w:basedOn w:val="9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0">
    <w:name w:val="Title Char"/>
    <w:basedOn w:val="944"/>
    <w:uiPriority w:val="10"/>
    <w:qFormat/>
    <w:rPr>
      <w:sz w:val="48"/>
      <w:szCs w:val="48"/>
    </w:rPr>
  </w:style>
  <w:style w:type="character" w:styleId="931">
    <w:name w:val="Subtitle Char"/>
    <w:basedOn w:val="944"/>
    <w:uiPriority w:val="11"/>
    <w:qFormat/>
    <w:rPr>
      <w:sz w:val="24"/>
      <w:szCs w:val="24"/>
    </w:rPr>
  </w:style>
  <w:style w:type="character" w:styleId="932">
    <w:name w:val="Quote Char"/>
    <w:uiPriority w:val="29"/>
    <w:qFormat/>
    <w:rPr>
      <w:i/>
    </w:rPr>
  </w:style>
  <w:style w:type="character" w:styleId="933">
    <w:name w:val="Intense Quote Char"/>
    <w:uiPriority w:val="30"/>
    <w:qFormat/>
    <w:rPr>
      <w:i/>
    </w:rPr>
  </w:style>
  <w:style w:type="character" w:styleId="934">
    <w:name w:val="Header Char"/>
    <w:basedOn w:val="944"/>
    <w:uiPriority w:val="99"/>
    <w:qFormat/>
  </w:style>
  <w:style w:type="character" w:styleId="935">
    <w:name w:val="Footer Char"/>
    <w:basedOn w:val="944"/>
    <w:uiPriority w:val="99"/>
    <w:qFormat/>
  </w:style>
  <w:style w:type="character" w:styleId="936">
    <w:name w:val="Caption Char"/>
    <w:uiPriority w:val="99"/>
    <w:qFormat/>
  </w:style>
  <w:style w:type="character" w:styleId="937">
    <w:name w:val="Интернет-ссылка"/>
    <w:uiPriority w:val="99"/>
    <w:unhideWhenUsed/>
    <w:rPr>
      <w:color w:val="0000ff" w:themeColor="hyperlink"/>
      <w:u w:val="single"/>
    </w:rPr>
  </w:style>
  <w:style w:type="character" w:styleId="938">
    <w:name w:val="Footnote Text Char"/>
    <w:uiPriority w:val="99"/>
    <w:qFormat/>
    <w:rPr>
      <w:sz w:val="18"/>
    </w:rPr>
  </w:style>
  <w:style w:type="character" w:styleId="939">
    <w:name w:val="Привязка сноски"/>
    <w:rPr>
      <w:vertAlign w:val="superscript"/>
    </w:rPr>
  </w:style>
  <w:style w:type="character" w:styleId="940">
    <w:name w:val="Footnote Characters"/>
    <w:uiPriority w:val="99"/>
    <w:unhideWhenUsed/>
    <w:qFormat/>
    <w:rPr>
      <w:vertAlign w:val="superscript"/>
    </w:rPr>
  </w:style>
  <w:style w:type="character" w:styleId="941">
    <w:name w:val="Endnote Text Char"/>
    <w:uiPriority w:val="99"/>
    <w:qFormat/>
    <w:rPr>
      <w:sz w:val="20"/>
    </w:rPr>
  </w:style>
  <w:style w:type="character" w:styleId="942">
    <w:name w:val="Привязка концевой сноски"/>
    <w:rPr>
      <w:vertAlign w:val="superscript"/>
    </w:rPr>
  </w:style>
  <w:style w:type="character" w:styleId="943">
    <w:name w:val="Endnote Characters"/>
    <w:uiPriority w:val="99"/>
    <w:semiHidden/>
    <w:unhideWhenUsed/>
    <w:qFormat/>
    <w:rPr>
      <w:vertAlign w:val="superscript"/>
    </w:rPr>
  </w:style>
  <w:style w:type="character" w:styleId="944" w:default="1">
    <w:name w:val="Default Paragraph Font"/>
    <w:uiPriority w:val="1"/>
    <w:semiHidden/>
    <w:unhideWhenUsed/>
    <w:qFormat/>
  </w:style>
  <w:style w:type="character" w:styleId="945" w:customStyle="1">
    <w:name w:val="match"/>
    <w:qFormat/>
  </w:style>
  <w:style w:type="character" w:styleId="946" w:customStyle="1">
    <w:name w:val="Текст выноски Знак"/>
    <w:basedOn w:val="944"/>
    <w:uiPriority w:val="99"/>
    <w:semiHidden/>
    <w:qFormat/>
    <w:rPr>
      <w:rFonts w:ascii="Segoe UI" w:hAnsi="Segoe UI" w:eastAsia="Calibri" w:cs="Segoe UI"/>
      <w:sz w:val="18"/>
      <w:szCs w:val="18"/>
      <w:lang w:eastAsia="zh-CN"/>
    </w:rPr>
  </w:style>
  <w:style w:type="paragraph" w:styleId="947">
    <w:name w:val="Заголовок"/>
    <w:basedOn w:val="911"/>
    <w:next w:val="948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948">
    <w:name w:val="Body Text"/>
    <w:basedOn w:val="911"/>
    <w:pPr>
      <w:spacing w:before="0" w:after="140" w:line="276" w:lineRule="auto"/>
    </w:pPr>
  </w:style>
  <w:style w:type="paragraph" w:styleId="949">
    <w:name w:val="List"/>
    <w:basedOn w:val="948"/>
    <w:rPr>
      <w:rFonts w:ascii="Times New Roman" w:hAnsi="Times New Roman" w:cs="Arial"/>
    </w:rPr>
  </w:style>
  <w:style w:type="paragraph" w:styleId="950">
    <w:name w:val="Caption"/>
    <w:basedOn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1">
    <w:name w:val="Указатель"/>
    <w:basedOn w:val="911"/>
    <w:qFormat/>
    <w:pPr>
      <w:suppressLineNumbers/>
    </w:pPr>
    <w:rPr>
      <w:rFonts w:ascii="Times New Roman" w:hAnsi="Times New Roman" w:cs="Arial"/>
    </w:rPr>
  </w:style>
  <w:style w:type="paragraph" w:styleId="952">
    <w:name w:val="table of figures"/>
    <w:basedOn w:val="911"/>
    <w:uiPriority w:val="99"/>
    <w:unhideWhenUsed/>
    <w:qFormat/>
    <w:pPr>
      <w:spacing w:before="0" w:after="0" w:afterAutospacing="0"/>
    </w:pPr>
  </w:style>
  <w:style w:type="paragraph" w:styleId="953">
    <w:name w:val="List Paragraph"/>
    <w:basedOn w:val="911"/>
    <w:uiPriority w:val="34"/>
    <w:qFormat/>
    <w:pPr>
      <w:contextualSpacing/>
      <w:ind w:left="720" w:firstLine="0"/>
      <w:spacing w:before="0" w:after="160"/>
    </w:pPr>
  </w:style>
  <w:style w:type="paragraph" w:styleId="95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55">
    <w:name w:val="Title"/>
    <w:basedOn w:val="9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6">
    <w:name w:val="Subtitle"/>
    <w:basedOn w:val="911"/>
    <w:uiPriority w:val="11"/>
    <w:qFormat/>
    <w:pPr>
      <w:spacing w:before="200" w:after="200"/>
    </w:pPr>
    <w:rPr>
      <w:sz w:val="24"/>
      <w:szCs w:val="24"/>
    </w:rPr>
  </w:style>
  <w:style w:type="paragraph" w:styleId="957">
    <w:name w:val="Quote"/>
    <w:basedOn w:val="911"/>
    <w:uiPriority w:val="29"/>
    <w:qFormat/>
    <w:pPr>
      <w:ind w:left="720" w:right="720" w:firstLine="0"/>
    </w:pPr>
    <w:rPr>
      <w:i/>
    </w:rPr>
  </w:style>
  <w:style w:type="paragraph" w:styleId="958">
    <w:name w:val="Intense Quote"/>
    <w:basedOn w:val="911"/>
    <w:uiPriority w:val="30"/>
    <w:qFormat/>
    <w:pPr>
      <w:ind w:left="720" w:right="720" w:firstLine="0"/>
      <w:spacing w:before="0" w:after="16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9">
    <w:name w:val="Верхний и нижний колонтитулы"/>
    <w:basedOn w:val="911"/>
    <w:qFormat/>
  </w:style>
  <w:style w:type="paragraph" w:styleId="960">
    <w:name w:val="Head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1">
    <w:name w:val="Foot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2">
    <w:name w:val="footnote text"/>
    <w:basedOn w:val="9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3">
    <w:name w:val="endnote text"/>
    <w:basedOn w:val="9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4">
    <w:name w:val="toc 1"/>
    <w:basedOn w:val="911"/>
    <w:uiPriority w:val="39"/>
    <w:unhideWhenUsed/>
    <w:pPr>
      <w:ind w:left="0" w:right="0" w:firstLine="0"/>
      <w:spacing w:before="0" w:after="57"/>
    </w:pPr>
  </w:style>
  <w:style w:type="paragraph" w:styleId="965">
    <w:name w:val="toc 2"/>
    <w:basedOn w:val="911"/>
    <w:uiPriority w:val="39"/>
    <w:unhideWhenUsed/>
    <w:pPr>
      <w:ind w:left="283" w:right="0" w:firstLine="0"/>
      <w:spacing w:before="0" w:after="57"/>
    </w:pPr>
  </w:style>
  <w:style w:type="paragraph" w:styleId="966">
    <w:name w:val="toc 3"/>
    <w:basedOn w:val="911"/>
    <w:uiPriority w:val="39"/>
    <w:unhideWhenUsed/>
    <w:pPr>
      <w:ind w:left="567" w:right="0" w:firstLine="0"/>
      <w:spacing w:before="0" w:after="57"/>
    </w:pPr>
  </w:style>
  <w:style w:type="paragraph" w:styleId="967">
    <w:name w:val="toc 4"/>
    <w:basedOn w:val="911"/>
    <w:uiPriority w:val="39"/>
    <w:unhideWhenUsed/>
    <w:pPr>
      <w:ind w:left="850" w:right="0" w:firstLine="0"/>
      <w:spacing w:before="0" w:after="57"/>
    </w:pPr>
  </w:style>
  <w:style w:type="paragraph" w:styleId="968">
    <w:name w:val="toc 5"/>
    <w:basedOn w:val="911"/>
    <w:uiPriority w:val="39"/>
    <w:unhideWhenUsed/>
    <w:pPr>
      <w:ind w:left="1134" w:right="0" w:firstLine="0"/>
      <w:spacing w:before="0" w:after="57"/>
    </w:pPr>
  </w:style>
  <w:style w:type="paragraph" w:styleId="969">
    <w:name w:val="toc 6"/>
    <w:basedOn w:val="911"/>
    <w:uiPriority w:val="39"/>
    <w:unhideWhenUsed/>
    <w:pPr>
      <w:ind w:left="1417" w:right="0" w:firstLine="0"/>
      <w:spacing w:before="0" w:after="57"/>
    </w:pPr>
  </w:style>
  <w:style w:type="paragraph" w:styleId="970">
    <w:name w:val="toc 7"/>
    <w:basedOn w:val="911"/>
    <w:uiPriority w:val="39"/>
    <w:unhideWhenUsed/>
    <w:pPr>
      <w:ind w:left="1701" w:right="0" w:firstLine="0"/>
      <w:spacing w:before="0" w:after="57"/>
    </w:pPr>
  </w:style>
  <w:style w:type="paragraph" w:styleId="971">
    <w:name w:val="toc 8"/>
    <w:basedOn w:val="911"/>
    <w:uiPriority w:val="39"/>
    <w:unhideWhenUsed/>
    <w:pPr>
      <w:ind w:left="1984" w:right="0" w:firstLine="0"/>
      <w:spacing w:before="0" w:after="57"/>
    </w:pPr>
  </w:style>
  <w:style w:type="paragraph" w:styleId="972">
    <w:name w:val="toc 9"/>
    <w:basedOn w:val="911"/>
    <w:uiPriority w:val="39"/>
    <w:unhideWhenUsed/>
    <w:pPr>
      <w:ind w:left="2268" w:right="0" w:firstLine="0"/>
      <w:spacing w:before="0" w:after="57"/>
    </w:pPr>
  </w:style>
  <w:style w:type="paragraph" w:styleId="9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74" w:customStyle="1">
    <w:name w:val="Main"/>
    <w:basedOn w:val="911"/>
    <w:qFormat/>
    <w:rPr>
      <w:sz w:val="28"/>
      <w:szCs w:val="28"/>
    </w:rPr>
  </w:style>
  <w:style w:type="paragraph" w:styleId="975">
    <w:name w:val="Balloon Text"/>
    <w:basedOn w:val="91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6" w:customStyle="1">
    <w:name w:val="Table Paragraph"/>
    <w:uiPriority w:val="1"/>
    <w:qFormat/>
    <w:pPr>
      <w:ind w:left="224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paragraph" w:styleId="977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978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979" w:customStyle="1">
    <w:name w:val="Заголовок 11"/>
    <w:uiPriority w:val="1"/>
    <w:qFormat/>
    <w:pPr>
      <w:ind w:left="680" w:right="914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980">
    <w:name w:val="Содержимое врезки"/>
    <w:basedOn w:val="911"/>
    <w:qFormat/>
  </w:style>
  <w:style w:type="numbering" w:styleId="981" w:default="1">
    <w:name w:val="No List"/>
    <w:uiPriority w:val="99"/>
    <w:semiHidden/>
    <w:unhideWhenUsed/>
    <w:qFormat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28</cp:revision>
  <dcterms:created xsi:type="dcterms:W3CDTF">2025-01-21T06:08:00Z</dcterms:created>
  <dcterms:modified xsi:type="dcterms:W3CDTF">2025-04-04T13:07:05Z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