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36D12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36D12" w:rsidRDefault="00336D12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190FF9" w:rsidRPr="00F16284" w:rsidRDefault="00AF25C5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03.04.2025 № 120</w:t>
            </w:r>
            <w:bookmarkStart w:id="0" w:name="_GoBack"/>
            <w:bookmarkEnd w:id="0"/>
            <w:r w:rsidR="00190FF9" w:rsidRPr="00F16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86556" w:rsidRDefault="00A86556" w:rsidP="00336D12">
      <w:pPr>
        <w:jc w:val="center"/>
        <w:rPr>
          <w:rFonts w:ascii="Times New Roman" w:hAnsi="Times New Roman"/>
          <w:sz w:val="28"/>
          <w:szCs w:val="28"/>
        </w:rPr>
      </w:pP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ПОЛОЖЕНИЕ</w:t>
      </w: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о региональном государственном контроле (надзоре)</w:t>
      </w: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области технического состояния и эксплуатации аттракционов</w:t>
      </w:r>
    </w:p>
    <w:p w:rsidR="00190FF9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на территории Рязанской области</w:t>
      </w: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I. Общие положения</w:t>
      </w:r>
    </w:p>
    <w:p w:rsidR="00336D12" w:rsidRPr="00B32B12" w:rsidRDefault="00336D12" w:rsidP="00336D12">
      <w:pPr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1. Настоящее Положение устанавливает порядок организации и осуществления регионального государственного контроля (надзора) в области технического состояния и эксплуатации аттракционов на территории Рязанской области (далее – региональный государственный контроль).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2. </w:t>
      </w:r>
      <w:proofErr w:type="gramStart"/>
      <w:r w:rsidRPr="00B32B12">
        <w:rPr>
          <w:rFonts w:ascii="Times New Roman" w:hAnsi="Times New Roman"/>
          <w:sz w:val="28"/>
          <w:szCs w:val="28"/>
        </w:rPr>
        <w:t>Региональный государственный контроль осуществляется в соответствии с требованиями</w:t>
      </w:r>
      <w:r w:rsidR="00753D7E" w:rsidRPr="00B32B12">
        <w:rPr>
          <w:rFonts w:ascii="Times New Roman" w:hAnsi="Times New Roman"/>
          <w:sz w:val="28"/>
          <w:szCs w:val="28"/>
        </w:rPr>
        <w:t>, установленными</w:t>
      </w:r>
      <w:r w:rsidRPr="00B32B12">
        <w:rPr>
          <w:rFonts w:ascii="Times New Roman" w:hAnsi="Times New Roman"/>
          <w:sz w:val="28"/>
          <w:szCs w:val="28"/>
        </w:rPr>
        <w:t xml:space="preserve"> </w:t>
      </w:r>
      <w:r w:rsidR="00753D7E" w:rsidRPr="00B32B12">
        <w:rPr>
          <w:rFonts w:ascii="Times New Roman" w:hAnsi="Times New Roman"/>
          <w:sz w:val="28"/>
          <w:szCs w:val="28"/>
        </w:rPr>
        <w:t>Федеральным законом</w:t>
      </w:r>
      <w:r w:rsidRPr="00B32B12">
        <w:rPr>
          <w:rFonts w:ascii="Times New Roman" w:hAnsi="Times New Roman"/>
          <w:sz w:val="28"/>
          <w:szCs w:val="28"/>
        </w:rPr>
        <w:t xml:space="preserve"> от </w:t>
      </w:r>
      <w:r w:rsidR="006A760C">
        <w:rPr>
          <w:rFonts w:ascii="Times New Roman" w:hAnsi="Times New Roman"/>
          <w:sz w:val="28"/>
          <w:szCs w:val="28"/>
        </w:rPr>
        <w:br/>
      </w:r>
      <w:r w:rsidRPr="00B32B12">
        <w:rPr>
          <w:rFonts w:ascii="Times New Roman" w:hAnsi="Times New Roman"/>
          <w:sz w:val="28"/>
          <w:szCs w:val="28"/>
        </w:rPr>
        <w:t>31 июля 2020 года</w:t>
      </w:r>
      <w:r w:rsidR="00753D7E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закон № 248-ФЗ),</w:t>
      </w:r>
      <w:r w:rsidR="00753D7E" w:rsidRPr="00B32B12">
        <w:rPr>
          <w:rFonts w:ascii="Times New Roman" w:hAnsi="Times New Roman"/>
          <w:sz w:val="28"/>
          <w:szCs w:val="28"/>
        </w:rPr>
        <w:t xml:space="preserve"> Законом Рязанской области от 7 ноября </w:t>
      </w:r>
      <w:r w:rsidRPr="00B32B12">
        <w:rPr>
          <w:rFonts w:ascii="Times New Roman" w:hAnsi="Times New Roman"/>
          <w:sz w:val="28"/>
          <w:szCs w:val="28"/>
        </w:rPr>
        <w:t xml:space="preserve">2024 </w:t>
      </w:r>
      <w:r w:rsidR="00753D7E" w:rsidRPr="00B32B12">
        <w:rPr>
          <w:rFonts w:ascii="Times New Roman" w:hAnsi="Times New Roman"/>
          <w:sz w:val="28"/>
          <w:szCs w:val="28"/>
        </w:rPr>
        <w:t xml:space="preserve">года </w:t>
      </w:r>
      <w:r w:rsidRPr="00B32B12">
        <w:rPr>
          <w:rFonts w:ascii="Times New Roman" w:hAnsi="Times New Roman"/>
          <w:sz w:val="28"/>
          <w:szCs w:val="28"/>
        </w:rPr>
        <w:t>№ 84-ОЗ «О регулировании отдельных вопросов в сфере осуществления регионального государственного контроля (надзора) в области технического состояния и эксплуатации аттракционов на территории</w:t>
      </w:r>
      <w:proofErr w:type="gramEnd"/>
      <w:r w:rsidRPr="00B32B12">
        <w:rPr>
          <w:rFonts w:ascii="Times New Roman" w:hAnsi="Times New Roman"/>
          <w:sz w:val="28"/>
          <w:szCs w:val="28"/>
        </w:rPr>
        <w:t xml:space="preserve"> Рязанской области» (далее – Закон № 84-ОЗ).</w:t>
      </w:r>
    </w:p>
    <w:p w:rsidR="00336D12" w:rsidRPr="00B32B12" w:rsidRDefault="00336D12" w:rsidP="006B22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3. Предметом регионального государственного контроля</w:t>
      </w:r>
      <w:r w:rsidR="006B22CB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является оценка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 обязательных требований: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 установленных Правительством Российской Федерации, – к техническому состоянию и эксплуатации аттракционов;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 установленных техническим регламентом Евразийского экономического союза</w:t>
      </w:r>
      <w:r w:rsidR="00163C77" w:rsidRPr="00B32B12">
        <w:rPr>
          <w:rFonts w:ascii="Times New Roman" w:hAnsi="Times New Roman"/>
          <w:sz w:val="28"/>
          <w:szCs w:val="28"/>
        </w:rPr>
        <w:t xml:space="preserve"> № 038/2016 </w:t>
      </w:r>
      <w:r w:rsidRPr="00B32B12">
        <w:rPr>
          <w:rFonts w:ascii="Times New Roman" w:hAnsi="Times New Roman"/>
          <w:sz w:val="28"/>
          <w:szCs w:val="28"/>
        </w:rPr>
        <w:t>«О безопасности аттракционов»</w:t>
      </w:r>
      <w:r w:rsidR="00163C77" w:rsidRPr="00B32B12">
        <w:rPr>
          <w:rFonts w:ascii="Times New Roman" w:hAnsi="Times New Roman"/>
          <w:sz w:val="28"/>
          <w:szCs w:val="28"/>
        </w:rPr>
        <w:t xml:space="preserve"> (далее – ТР ЕАЭС 038/2016)</w:t>
      </w:r>
      <w:r w:rsidRPr="00B32B12">
        <w:rPr>
          <w:rFonts w:ascii="Times New Roman" w:hAnsi="Times New Roman"/>
          <w:sz w:val="28"/>
          <w:szCs w:val="28"/>
        </w:rPr>
        <w:t>,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–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к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безопасности аттракционов;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далее соответственно – контролируемые лица и обязательные требования.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4. Исполнительным органом Рязанской области, уполномоченным на осуществление регионального государственного контроля, является главное управление регионального государственного надзора в области технического </w:t>
      </w:r>
      <w:r w:rsidRPr="00B32B12">
        <w:rPr>
          <w:rFonts w:ascii="Times New Roman" w:hAnsi="Times New Roman"/>
          <w:sz w:val="28"/>
          <w:szCs w:val="28"/>
        </w:rPr>
        <w:lastRenderedPageBreak/>
        <w:t>состояния самоходных машин и других видов техники Рязанской области (далее – главное управление).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5. Должностными лицами, уполномоченными на осуществление регионального государственного контроля</w:t>
      </w:r>
      <w:r w:rsidR="006B22CB" w:rsidRPr="00B32B12">
        <w:rPr>
          <w:rFonts w:ascii="Times New Roman" w:hAnsi="Times New Roman"/>
          <w:sz w:val="28"/>
          <w:szCs w:val="28"/>
        </w:rPr>
        <w:t xml:space="preserve">, </w:t>
      </w:r>
      <w:r w:rsidRPr="00B32B12">
        <w:rPr>
          <w:rFonts w:ascii="Times New Roman" w:hAnsi="Times New Roman"/>
          <w:sz w:val="28"/>
          <w:szCs w:val="28"/>
        </w:rPr>
        <w:t>являются: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1) начальник главного управления – главный государственный инженер-инспектор </w:t>
      </w:r>
      <w:r w:rsidR="005E0ED2" w:rsidRPr="00B32B12">
        <w:rPr>
          <w:rFonts w:ascii="Times New Roman" w:hAnsi="Times New Roman"/>
          <w:sz w:val="28"/>
          <w:szCs w:val="28"/>
        </w:rPr>
        <w:t xml:space="preserve">гостехнадзора </w:t>
      </w:r>
      <w:r w:rsidRPr="00B32B12">
        <w:rPr>
          <w:rFonts w:ascii="Times New Roman" w:hAnsi="Times New Roman"/>
          <w:sz w:val="28"/>
          <w:szCs w:val="28"/>
        </w:rPr>
        <w:t>Рязанской области;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2) должностные лица главного управления, </w:t>
      </w:r>
      <w:r w:rsidR="006B22CB" w:rsidRPr="00B32B12">
        <w:rPr>
          <w:rFonts w:ascii="Times New Roman" w:hAnsi="Times New Roman"/>
          <w:sz w:val="28"/>
          <w:szCs w:val="28"/>
        </w:rPr>
        <w:t xml:space="preserve">в должностные обязанности которых в соответствии с </w:t>
      </w:r>
      <w:r w:rsidRPr="00B32B12">
        <w:rPr>
          <w:rFonts w:ascii="Times New Roman" w:hAnsi="Times New Roman"/>
          <w:sz w:val="28"/>
          <w:szCs w:val="28"/>
        </w:rPr>
        <w:t>должностным регламентом</w:t>
      </w:r>
      <w:r w:rsidR="006B22CB" w:rsidRPr="00B32B12">
        <w:rPr>
          <w:rFonts w:ascii="Times New Roman" w:hAnsi="Times New Roman"/>
          <w:sz w:val="28"/>
          <w:szCs w:val="28"/>
        </w:rPr>
        <w:t xml:space="preserve"> входит </w:t>
      </w:r>
      <w:r w:rsidRPr="00B32B12">
        <w:rPr>
          <w:rFonts w:ascii="Times New Roman" w:hAnsi="Times New Roman"/>
          <w:sz w:val="28"/>
          <w:szCs w:val="28"/>
        </w:rPr>
        <w:t>обязанность по осуществлению регионального государственного контроля, в том числе по проведению профилактических мероприятий и контрольных (надзорных) мероприятий:</w:t>
      </w:r>
    </w:p>
    <w:p w:rsidR="00347C2D" w:rsidRPr="00B32B12" w:rsidRDefault="00336D12" w:rsidP="00347C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заместитель начальника главного управления – начальник отдела организации государственного надзора и предоставления государственных услуг, заместитель главного государственного инженера-инспектора </w:t>
      </w:r>
      <w:r w:rsidR="005E0ED2" w:rsidRPr="00B32B12">
        <w:rPr>
          <w:rFonts w:ascii="Times New Roman" w:hAnsi="Times New Roman"/>
          <w:sz w:val="28"/>
          <w:szCs w:val="28"/>
        </w:rPr>
        <w:t xml:space="preserve">гостехнадзора </w:t>
      </w:r>
      <w:r w:rsidRPr="00B32B12">
        <w:rPr>
          <w:rFonts w:ascii="Times New Roman" w:hAnsi="Times New Roman"/>
          <w:sz w:val="28"/>
          <w:szCs w:val="28"/>
        </w:rPr>
        <w:t>Рязанской области;</w:t>
      </w:r>
      <w:r w:rsidR="006B22CB" w:rsidRPr="00B32B12">
        <w:rPr>
          <w:rFonts w:ascii="Times New Roman" w:hAnsi="Times New Roman"/>
          <w:sz w:val="28"/>
          <w:szCs w:val="28"/>
        </w:rPr>
        <w:t xml:space="preserve"> </w:t>
      </w:r>
    </w:p>
    <w:p w:rsidR="00336D12" w:rsidRPr="00B32B12" w:rsidRDefault="00336D12" w:rsidP="006B22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заместитель начальника главного управления – начальник отдела бухгалтерского учета, программного обеспечения и защиты информации, заместитель главного государственного инженера-инспектора </w:t>
      </w:r>
      <w:r w:rsidR="005E0ED2" w:rsidRPr="00B32B12">
        <w:rPr>
          <w:rFonts w:ascii="Times New Roman" w:hAnsi="Times New Roman"/>
          <w:sz w:val="28"/>
          <w:szCs w:val="28"/>
        </w:rPr>
        <w:t xml:space="preserve">гостехнадзора </w:t>
      </w:r>
      <w:r w:rsidRPr="00B32B12">
        <w:rPr>
          <w:rFonts w:ascii="Times New Roman" w:hAnsi="Times New Roman"/>
          <w:sz w:val="28"/>
          <w:szCs w:val="28"/>
        </w:rPr>
        <w:t>Рязанской области;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760C">
        <w:rPr>
          <w:rFonts w:ascii="Times New Roman" w:hAnsi="Times New Roman"/>
          <w:spacing w:val="-4"/>
          <w:sz w:val="28"/>
          <w:szCs w:val="28"/>
        </w:rPr>
        <w:t>консультанты, главные специалисты отдела организации</w:t>
      </w:r>
      <w:r w:rsidR="006A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A760C">
        <w:rPr>
          <w:rFonts w:ascii="Times New Roman" w:hAnsi="Times New Roman"/>
          <w:spacing w:val="-4"/>
          <w:sz w:val="28"/>
          <w:szCs w:val="28"/>
        </w:rPr>
        <w:t>государственного</w:t>
      </w:r>
      <w:r w:rsidRPr="00B32B12">
        <w:rPr>
          <w:rFonts w:ascii="Times New Roman" w:hAnsi="Times New Roman"/>
          <w:sz w:val="28"/>
          <w:szCs w:val="28"/>
        </w:rPr>
        <w:t xml:space="preserve"> надзора и предоставления государственных услуг главного управления – государственные инженеры-инспектор</w:t>
      </w:r>
      <w:r w:rsidR="005E0ED2" w:rsidRPr="00B32B12">
        <w:rPr>
          <w:rFonts w:ascii="Times New Roman" w:hAnsi="Times New Roman"/>
          <w:sz w:val="28"/>
          <w:szCs w:val="28"/>
        </w:rPr>
        <w:t>ы гостехнадзора</w:t>
      </w:r>
      <w:r w:rsidRPr="00B32B12">
        <w:rPr>
          <w:rFonts w:ascii="Times New Roman" w:hAnsi="Times New Roman"/>
          <w:sz w:val="28"/>
          <w:szCs w:val="28"/>
        </w:rPr>
        <w:t>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6. Должностными лицами</w:t>
      </w:r>
      <w:r w:rsidR="006B22CB" w:rsidRPr="00B32B12">
        <w:rPr>
          <w:rFonts w:ascii="Times New Roman" w:hAnsi="Times New Roman"/>
          <w:sz w:val="28"/>
          <w:szCs w:val="28"/>
        </w:rPr>
        <w:t xml:space="preserve"> главного управления</w:t>
      </w:r>
      <w:r w:rsidRPr="00B32B12">
        <w:rPr>
          <w:rFonts w:ascii="Times New Roman" w:hAnsi="Times New Roman"/>
          <w:sz w:val="28"/>
          <w:szCs w:val="28"/>
        </w:rPr>
        <w:t>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7. Должностные лица</w:t>
      </w:r>
      <w:r w:rsidR="006B22CB" w:rsidRPr="00B32B12">
        <w:rPr>
          <w:rFonts w:ascii="Times New Roman" w:hAnsi="Times New Roman"/>
          <w:sz w:val="28"/>
          <w:szCs w:val="28"/>
        </w:rPr>
        <w:t xml:space="preserve"> главного управления</w:t>
      </w:r>
      <w:r w:rsidRPr="00B32B12">
        <w:rPr>
          <w:rFonts w:ascii="Times New Roman" w:hAnsi="Times New Roman"/>
          <w:sz w:val="28"/>
          <w:szCs w:val="28"/>
        </w:rPr>
        <w:t>, уполно</w:t>
      </w:r>
      <w:r w:rsidR="006A760C">
        <w:rPr>
          <w:rFonts w:ascii="Times New Roman" w:hAnsi="Times New Roman"/>
          <w:sz w:val="28"/>
          <w:szCs w:val="28"/>
        </w:rPr>
        <w:t>моченные на проведение конкретного</w:t>
      </w:r>
      <w:r w:rsidRPr="00B32B12">
        <w:rPr>
          <w:rFonts w:ascii="Times New Roman" w:hAnsi="Times New Roman"/>
          <w:sz w:val="28"/>
          <w:szCs w:val="28"/>
        </w:rPr>
        <w:t xml:space="preserve"> профилактического мероприятия или контрольного (надзорного) мероприятия, определяются решением главного управления о проведении профилактического мероприятия или контрольного (надзорного) мероприятия.</w:t>
      </w:r>
    </w:p>
    <w:p w:rsidR="00336D12" w:rsidRPr="00B32B12" w:rsidRDefault="00336D12" w:rsidP="006B22C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8. Объектами регионального государственного контроля являются:</w:t>
      </w:r>
    </w:p>
    <w:p w:rsidR="00002813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 деятельность, действия (бездействие) контролируемых лиц в области технического состояния и эксплуатации аттракционов, в рамках которых должны соблюдаться обязательные требования</w:t>
      </w:r>
      <w:r w:rsidR="00002813" w:rsidRPr="00B32B12">
        <w:rPr>
          <w:rFonts w:ascii="Times New Roman" w:hAnsi="Times New Roman"/>
          <w:sz w:val="28"/>
          <w:szCs w:val="28"/>
        </w:rPr>
        <w:t>;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аттракционы, которыми контролируемые лица владеют и (или) пользуются в рамках осуществления деятельности в области технического состояния и эксплуатации аттракционов и к которым предъявляются обязательные требования.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9. Главным управлением в рамках осуществления регионального государственного контроля обеспечивается и ведется учет объектов регионального государственного контроля и связанных с ними контролируемых лиц посредством государственной информационной системы «Гостехнадзор Эксперт».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10. В целях учета объектов регионального государственного контроля и связанных с ними контролируемых лиц в государственной информационной системе «Гостехнадзор Эксперт» содержатся следующие сведения: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 наименование контролируемого лица, его местонахождение, идентификационный номер налогоплательщика;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наименование объекта регионального государственного контроля;</w:t>
      </w:r>
    </w:p>
    <w:p w:rsidR="00336D12" w:rsidRPr="00B32B12" w:rsidRDefault="006A760C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336D12" w:rsidRPr="00B32B12">
        <w:rPr>
          <w:rFonts w:ascii="Times New Roman" w:hAnsi="Times New Roman"/>
          <w:sz w:val="28"/>
          <w:szCs w:val="28"/>
        </w:rPr>
        <w:t>сведения о проведенных профилактических и контрольных (надзорных) мероприятиях.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11. Информация об объектах регионального государственного контроля и связанных с ними контролируемых лицах актуализируется по мере ее поступления, но не реже одного раза в квартал.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A760C">
        <w:rPr>
          <w:rFonts w:ascii="Times New Roman" w:hAnsi="Times New Roman"/>
          <w:spacing w:val="-4"/>
          <w:sz w:val="28"/>
          <w:szCs w:val="28"/>
        </w:rPr>
        <w:t>12. При осуществлении учета объектов регионального государственного</w:t>
      </w:r>
      <w:r w:rsidRPr="00B32B12">
        <w:rPr>
          <w:rFonts w:ascii="Times New Roman" w:hAnsi="Times New Roman"/>
          <w:sz w:val="28"/>
          <w:szCs w:val="28"/>
        </w:rPr>
        <w:t xml:space="preserve">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I</w:t>
      </w:r>
      <w:r w:rsidRPr="00B32B12">
        <w:rPr>
          <w:rFonts w:ascii="Times New Roman" w:hAnsi="Times New Roman"/>
          <w:sz w:val="28"/>
          <w:szCs w:val="28"/>
          <w:lang w:val="en-US"/>
        </w:rPr>
        <w:t>I</w:t>
      </w:r>
      <w:r w:rsidRPr="00B32B12">
        <w:rPr>
          <w:rFonts w:ascii="Times New Roman" w:hAnsi="Times New Roman"/>
          <w:sz w:val="28"/>
          <w:szCs w:val="28"/>
        </w:rPr>
        <w:t>. Управление рисками причинения вреда (ущерба)</w:t>
      </w: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охраняемым законом ценностям при осуществлении</w:t>
      </w:r>
    </w:p>
    <w:p w:rsidR="00336D12" w:rsidRPr="00B32B12" w:rsidRDefault="00336D12" w:rsidP="00336D12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регионального государственного контроля</w:t>
      </w:r>
    </w:p>
    <w:p w:rsidR="00336D12" w:rsidRPr="00B32B12" w:rsidRDefault="00336D12" w:rsidP="00336D12">
      <w:pPr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13. При осуществлении регионального государственного контроля применяется система </w:t>
      </w:r>
      <w:r w:rsidR="00002813" w:rsidRPr="00B32B12">
        <w:rPr>
          <w:rFonts w:ascii="Times New Roman" w:hAnsi="Times New Roman"/>
          <w:sz w:val="28"/>
          <w:szCs w:val="28"/>
        </w:rPr>
        <w:t xml:space="preserve">оценки и </w:t>
      </w:r>
      <w:r w:rsidRPr="00B32B12">
        <w:rPr>
          <w:rFonts w:ascii="Times New Roman" w:hAnsi="Times New Roman"/>
          <w:sz w:val="28"/>
          <w:szCs w:val="28"/>
        </w:rPr>
        <w:t>управления рисками причинения вреда (ущерба)</w:t>
      </w:r>
      <w:r w:rsidR="00002813" w:rsidRPr="00B32B12">
        <w:rPr>
          <w:rFonts w:ascii="Times New Roman" w:hAnsi="Times New Roman"/>
          <w:sz w:val="28"/>
          <w:szCs w:val="28"/>
        </w:rPr>
        <w:t xml:space="preserve"> охраняемым законом ценностям</w:t>
      </w:r>
      <w:r w:rsidRPr="00B32B12">
        <w:rPr>
          <w:rFonts w:ascii="Times New Roman" w:hAnsi="Times New Roman"/>
          <w:sz w:val="28"/>
          <w:szCs w:val="28"/>
        </w:rPr>
        <w:t>.</w:t>
      </w:r>
    </w:p>
    <w:p w:rsidR="00336D12" w:rsidRPr="00B32B12" w:rsidRDefault="00336D12" w:rsidP="0000281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14. </w:t>
      </w:r>
      <w:r w:rsidR="00002813" w:rsidRPr="00B32B12">
        <w:rPr>
          <w:rFonts w:ascii="Times New Roman" w:hAnsi="Times New Roman"/>
          <w:sz w:val="28"/>
          <w:szCs w:val="28"/>
        </w:rPr>
        <w:t>П</w:t>
      </w:r>
      <w:r w:rsidRPr="00B32B12">
        <w:rPr>
          <w:rFonts w:ascii="Times New Roman" w:hAnsi="Times New Roman"/>
          <w:sz w:val="28"/>
          <w:szCs w:val="28"/>
        </w:rPr>
        <w:t>ри осуществлении регионального государственного контроля</w:t>
      </w:r>
      <w:r w:rsidR="00002813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 xml:space="preserve">объекты регионального государственного </w:t>
      </w:r>
      <w:r w:rsidR="00163C77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 xml:space="preserve"> </w:t>
      </w:r>
      <w:r w:rsidR="00002813" w:rsidRPr="00B32B12">
        <w:rPr>
          <w:rFonts w:ascii="Times New Roman" w:hAnsi="Times New Roman"/>
          <w:sz w:val="28"/>
          <w:szCs w:val="28"/>
        </w:rPr>
        <w:t xml:space="preserve">относятся </w:t>
      </w:r>
      <w:r w:rsidRPr="00B32B12">
        <w:rPr>
          <w:rFonts w:ascii="Times New Roman" w:hAnsi="Times New Roman"/>
          <w:sz w:val="28"/>
          <w:szCs w:val="28"/>
        </w:rPr>
        <w:t>к одной из следующих категорий риска</w:t>
      </w:r>
      <w:r w:rsidR="00002813" w:rsidRPr="00B32B12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(далее – категории риска)</w:t>
      </w:r>
      <w:r w:rsidRPr="00B32B12">
        <w:rPr>
          <w:rFonts w:ascii="Times New Roman" w:hAnsi="Times New Roman"/>
          <w:sz w:val="28"/>
          <w:szCs w:val="28"/>
        </w:rPr>
        <w:t>:</w:t>
      </w:r>
    </w:p>
    <w:p w:rsidR="00163C77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высокий риск;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</w:t>
      </w:r>
      <w:r w:rsidR="00336D12" w:rsidRPr="00B32B12">
        <w:rPr>
          <w:rFonts w:ascii="Times New Roman" w:hAnsi="Times New Roman"/>
          <w:sz w:val="28"/>
          <w:szCs w:val="28"/>
        </w:rPr>
        <w:t>) значительный риск;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</w:t>
      </w:r>
      <w:r w:rsidR="00336D12" w:rsidRPr="00B32B12">
        <w:rPr>
          <w:rFonts w:ascii="Times New Roman" w:hAnsi="Times New Roman"/>
          <w:sz w:val="28"/>
          <w:szCs w:val="28"/>
        </w:rPr>
        <w:t>) средний риск;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</w:t>
      </w:r>
      <w:r w:rsidR="00336D12" w:rsidRPr="00B32B12">
        <w:rPr>
          <w:rFonts w:ascii="Times New Roman" w:hAnsi="Times New Roman"/>
          <w:sz w:val="28"/>
          <w:szCs w:val="28"/>
        </w:rPr>
        <w:t>) умеренный риск;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</w:t>
      </w:r>
      <w:r w:rsidR="00336D12" w:rsidRPr="00B32B12">
        <w:rPr>
          <w:rFonts w:ascii="Times New Roman" w:hAnsi="Times New Roman"/>
          <w:sz w:val="28"/>
          <w:szCs w:val="28"/>
        </w:rPr>
        <w:t>) низкий риск.</w:t>
      </w:r>
    </w:p>
    <w:p w:rsidR="00163C77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15.</w:t>
      </w:r>
      <w:r w:rsidR="00163C77" w:rsidRPr="00B32B12">
        <w:rPr>
          <w:rFonts w:ascii="Times New Roman" w:hAnsi="Times New Roman"/>
          <w:sz w:val="28"/>
          <w:szCs w:val="28"/>
        </w:rPr>
        <w:t> Критерии отнесения объектов регионального государственного контроля к</w:t>
      </w:r>
      <w:r w:rsidR="00F433F1" w:rsidRPr="00B32B12">
        <w:rPr>
          <w:rFonts w:ascii="Times New Roman" w:hAnsi="Times New Roman"/>
          <w:sz w:val="28"/>
          <w:szCs w:val="28"/>
        </w:rPr>
        <w:t xml:space="preserve"> </w:t>
      </w:r>
      <w:r w:rsidR="00002813" w:rsidRPr="00B32B12">
        <w:rPr>
          <w:rFonts w:ascii="Times New Roman" w:hAnsi="Times New Roman"/>
          <w:sz w:val="28"/>
          <w:szCs w:val="28"/>
        </w:rPr>
        <w:t>категори</w:t>
      </w:r>
      <w:r w:rsidR="00F433F1" w:rsidRPr="00B32B12">
        <w:rPr>
          <w:rFonts w:ascii="Times New Roman" w:hAnsi="Times New Roman"/>
          <w:sz w:val="28"/>
          <w:szCs w:val="28"/>
        </w:rPr>
        <w:t>ям</w:t>
      </w:r>
      <w:r w:rsidR="00002813" w:rsidRPr="00B32B12">
        <w:rPr>
          <w:rFonts w:ascii="Times New Roman" w:hAnsi="Times New Roman"/>
          <w:sz w:val="28"/>
          <w:szCs w:val="28"/>
        </w:rPr>
        <w:t xml:space="preserve"> </w:t>
      </w:r>
      <w:r w:rsidR="00163C77" w:rsidRPr="00B32B12">
        <w:rPr>
          <w:rFonts w:ascii="Times New Roman" w:hAnsi="Times New Roman"/>
          <w:sz w:val="28"/>
          <w:szCs w:val="28"/>
        </w:rPr>
        <w:t xml:space="preserve">риска </w:t>
      </w:r>
      <w:r w:rsidR="00002813" w:rsidRPr="00B32B12">
        <w:rPr>
          <w:rFonts w:ascii="Times New Roman" w:hAnsi="Times New Roman"/>
          <w:sz w:val="28"/>
          <w:szCs w:val="28"/>
        </w:rPr>
        <w:t xml:space="preserve">(далее – критерии риска) </w:t>
      </w:r>
      <w:r w:rsidR="00163C77" w:rsidRPr="00B32B12">
        <w:rPr>
          <w:rFonts w:ascii="Times New Roman" w:hAnsi="Times New Roman"/>
          <w:sz w:val="28"/>
          <w:szCs w:val="28"/>
        </w:rPr>
        <w:t>применяются с учетом высокой, средней и низкой степени потенциального биомеханического риска</w:t>
      </w:r>
      <w:r w:rsidR="004B3243" w:rsidRPr="00B32B12">
        <w:rPr>
          <w:rFonts w:ascii="Times New Roman" w:hAnsi="Times New Roman"/>
          <w:sz w:val="28"/>
          <w:szCs w:val="28"/>
        </w:rPr>
        <w:t xml:space="preserve"> 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="004B3243" w:rsidRPr="00B32B12">
        <w:rPr>
          <w:rFonts w:ascii="Times New Roman" w:hAnsi="Times New Roman"/>
          <w:sz w:val="28"/>
          <w:szCs w:val="28"/>
        </w:rPr>
        <w:t xml:space="preserve">аттракционов </w:t>
      </w:r>
      <w:r w:rsidR="00163C77" w:rsidRPr="00B32B12">
        <w:rPr>
          <w:rFonts w:ascii="Times New Roman" w:hAnsi="Times New Roman"/>
          <w:sz w:val="28"/>
          <w:szCs w:val="28"/>
        </w:rPr>
        <w:t xml:space="preserve">(далее соответственно – RB-1, RB-2 и RB-3) в соответствии с </w:t>
      </w:r>
      <w:proofErr w:type="gramStart"/>
      <w:r w:rsidR="00163C77" w:rsidRPr="00B32B12">
        <w:rPr>
          <w:rFonts w:ascii="Times New Roman" w:hAnsi="Times New Roman"/>
          <w:sz w:val="28"/>
          <w:szCs w:val="28"/>
        </w:rPr>
        <w:t>ТР</w:t>
      </w:r>
      <w:proofErr w:type="gramEnd"/>
      <w:r w:rsidR="00163C77" w:rsidRPr="00B32B12">
        <w:rPr>
          <w:rFonts w:ascii="Times New Roman" w:hAnsi="Times New Roman"/>
          <w:sz w:val="28"/>
          <w:szCs w:val="28"/>
        </w:rPr>
        <w:t xml:space="preserve"> ЕАЭС 038/2016:</w:t>
      </w:r>
    </w:p>
    <w:p w:rsidR="00163C77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для категории высокого риска:</w:t>
      </w:r>
    </w:p>
    <w:p w:rsidR="00163C77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наличие зарегистрированных за контролируемым лицом аттракционов, имеющих степень потенциального биомеханического риска RB-1, RB-2, RB-3 (более 10 единиц);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</w:t>
      </w:r>
      <w:r w:rsidR="00336D12" w:rsidRPr="00B32B12">
        <w:rPr>
          <w:rFonts w:ascii="Times New Roman" w:hAnsi="Times New Roman"/>
          <w:sz w:val="28"/>
          <w:szCs w:val="28"/>
        </w:rPr>
        <w:t>) для категории значительного риска:</w:t>
      </w:r>
    </w:p>
    <w:p w:rsidR="00163C77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наличие зарегистрированных за контролируемым лицом аттракционов, имеющих степень потенциального биомеханического риска RB-1, или наличие состоящих на регистрационном учете аттракционов, имеющих степень потенциального биомеханического риска RB-2 и RB-3 (более </w:t>
      </w:r>
      <w:r w:rsidR="00A86556" w:rsidRPr="00B32B12">
        <w:rPr>
          <w:rFonts w:ascii="Times New Roman" w:hAnsi="Times New Roman"/>
          <w:sz w:val="28"/>
          <w:szCs w:val="28"/>
        </w:rPr>
        <w:t xml:space="preserve">                     </w:t>
      </w:r>
      <w:r w:rsidRPr="00B32B12">
        <w:rPr>
          <w:rFonts w:ascii="Times New Roman" w:hAnsi="Times New Roman"/>
          <w:sz w:val="28"/>
          <w:szCs w:val="28"/>
        </w:rPr>
        <w:t>7 единиц);</w:t>
      </w:r>
    </w:p>
    <w:p w:rsidR="00163C77" w:rsidRPr="00B32B12" w:rsidRDefault="00163C77" w:rsidP="00163C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для категории среднего риска:</w:t>
      </w:r>
    </w:p>
    <w:p w:rsidR="00163C77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наличие зарегистрированных за контролируемым лицом аттракционов, имеющих степень потенциального биомеханического риска RB-2 или RB-3 </w:t>
      </w:r>
      <w:r w:rsidR="00A86556" w:rsidRPr="00B32B12">
        <w:rPr>
          <w:rFonts w:ascii="Times New Roman" w:hAnsi="Times New Roman"/>
          <w:sz w:val="28"/>
          <w:szCs w:val="28"/>
        </w:rPr>
        <w:t xml:space="preserve">      </w:t>
      </w:r>
      <w:r w:rsidRPr="00B32B12">
        <w:rPr>
          <w:rFonts w:ascii="Times New Roman" w:hAnsi="Times New Roman"/>
          <w:sz w:val="28"/>
          <w:szCs w:val="28"/>
        </w:rPr>
        <w:t>(от 5 до 7 единиц);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</w:t>
      </w:r>
      <w:r w:rsidR="00336D12" w:rsidRPr="00B32B12">
        <w:rPr>
          <w:rFonts w:ascii="Times New Roman" w:hAnsi="Times New Roman"/>
          <w:sz w:val="28"/>
          <w:szCs w:val="28"/>
        </w:rPr>
        <w:t>) для категории умеренного риска:</w:t>
      </w:r>
    </w:p>
    <w:p w:rsidR="00163C77" w:rsidRPr="00B32B12" w:rsidRDefault="00163C77" w:rsidP="00163C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наличие зарегистрированных за контролируемым лицом аттракционов, имеющих степень потенциального биомеханического риска RB-2 </w:t>
      </w:r>
      <w:r w:rsidR="00A86556" w:rsidRPr="00B32B12">
        <w:rPr>
          <w:rFonts w:ascii="Times New Roman" w:hAnsi="Times New Roman"/>
          <w:sz w:val="28"/>
          <w:szCs w:val="28"/>
        </w:rPr>
        <w:t xml:space="preserve">                           </w:t>
      </w:r>
      <w:r w:rsidRPr="00B32B12">
        <w:rPr>
          <w:rFonts w:ascii="Times New Roman" w:hAnsi="Times New Roman"/>
          <w:sz w:val="28"/>
          <w:szCs w:val="28"/>
        </w:rPr>
        <w:t>(до 3 единиц) или RB-3 (от 3 до 5 единиц);</w:t>
      </w:r>
    </w:p>
    <w:p w:rsidR="00336D12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</w:t>
      </w:r>
      <w:r w:rsidR="00336D12" w:rsidRPr="00B32B12">
        <w:rPr>
          <w:rFonts w:ascii="Times New Roman" w:hAnsi="Times New Roman"/>
          <w:sz w:val="28"/>
          <w:szCs w:val="28"/>
        </w:rPr>
        <w:t>) для категории н</w:t>
      </w:r>
      <w:r w:rsidRPr="00B32B12">
        <w:rPr>
          <w:rFonts w:ascii="Times New Roman" w:hAnsi="Times New Roman"/>
          <w:sz w:val="28"/>
          <w:szCs w:val="28"/>
        </w:rPr>
        <w:t>изк</w:t>
      </w:r>
      <w:r w:rsidR="00336D12" w:rsidRPr="00B32B12">
        <w:rPr>
          <w:rFonts w:ascii="Times New Roman" w:hAnsi="Times New Roman"/>
          <w:sz w:val="28"/>
          <w:szCs w:val="28"/>
        </w:rPr>
        <w:t>ого риска:</w:t>
      </w:r>
    </w:p>
    <w:p w:rsidR="00163C77" w:rsidRPr="00B32B12" w:rsidRDefault="00163C77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наличие зарегистрированных за контролируемым лицом аттракционов, имеющих степень потенциального биомеханического риска RB-3 </w:t>
      </w:r>
      <w:r w:rsidR="00A86556" w:rsidRPr="00B32B12">
        <w:rPr>
          <w:rFonts w:ascii="Times New Roman" w:hAnsi="Times New Roman"/>
          <w:sz w:val="28"/>
          <w:szCs w:val="28"/>
        </w:rPr>
        <w:t xml:space="preserve">                        </w:t>
      </w:r>
      <w:r w:rsidRPr="00B32B12">
        <w:rPr>
          <w:rFonts w:ascii="Times New Roman" w:hAnsi="Times New Roman"/>
          <w:sz w:val="28"/>
          <w:szCs w:val="28"/>
        </w:rPr>
        <w:t>(до 3 единиц).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16. Отнесение </w:t>
      </w:r>
      <w:r w:rsidR="004B3243" w:rsidRPr="00B32B12">
        <w:rPr>
          <w:rFonts w:ascii="Times New Roman" w:hAnsi="Times New Roman"/>
          <w:sz w:val="28"/>
          <w:szCs w:val="28"/>
        </w:rPr>
        <w:t>объектов</w:t>
      </w:r>
      <w:r w:rsidRPr="00B32B12">
        <w:rPr>
          <w:rFonts w:ascii="Times New Roman" w:hAnsi="Times New Roman"/>
          <w:sz w:val="28"/>
          <w:szCs w:val="28"/>
        </w:rPr>
        <w:t xml:space="preserve"> регионального государственного контроля к одной из категорий риска осуществляется </w:t>
      </w:r>
      <w:r w:rsidR="004B3243" w:rsidRPr="00B32B12">
        <w:rPr>
          <w:rFonts w:ascii="Times New Roman" w:hAnsi="Times New Roman"/>
          <w:sz w:val="28"/>
          <w:szCs w:val="28"/>
        </w:rPr>
        <w:t xml:space="preserve">главным управлением </w:t>
      </w:r>
      <w:r w:rsidRPr="00B32B12">
        <w:rPr>
          <w:rFonts w:ascii="Times New Roman" w:hAnsi="Times New Roman"/>
          <w:sz w:val="28"/>
          <w:szCs w:val="28"/>
        </w:rPr>
        <w:t xml:space="preserve">на основе </w:t>
      </w:r>
      <w:r w:rsidRPr="006A760C">
        <w:rPr>
          <w:rFonts w:ascii="Times New Roman" w:hAnsi="Times New Roman"/>
          <w:spacing w:val="-4"/>
          <w:sz w:val="28"/>
          <w:szCs w:val="28"/>
        </w:rPr>
        <w:t>сопоставления его характеристик с критериями риска, указанными в пункте 15</w:t>
      </w:r>
      <w:r w:rsidRPr="00B32B12">
        <w:rPr>
          <w:rFonts w:ascii="Times New Roman" w:hAnsi="Times New Roman"/>
          <w:sz w:val="28"/>
          <w:szCs w:val="28"/>
        </w:rPr>
        <w:t xml:space="preserve"> настоящего Положения. Решение об отнесении объекта регионального государственного </w:t>
      </w:r>
      <w:r w:rsidR="00163C77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 xml:space="preserve"> к одной из категорий риска принимается главным управлением в форме приказа.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17. Проведение плановых контрольных (надзорных) мероприятий</w:t>
      </w:r>
      <w:r w:rsidR="004E13B1" w:rsidRPr="00B32B12">
        <w:rPr>
          <w:rFonts w:ascii="Times New Roman" w:hAnsi="Times New Roman"/>
          <w:sz w:val="28"/>
          <w:szCs w:val="28"/>
        </w:rPr>
        <w:t xml:space="preserve"> и обязательных профилактических визитов </w:t>
      </w:r>
      <w:r w:rsidRPr="00B32B12">
        <w:rPr>
          <w:rFonts w:ascii="Times New Roman" w:hAnsi="Times New Roman"/>
          <w:sz w:val="28"/>
          <w:szCs w:val="28"/>
        </w:rPr>
        <w:t>в отношении объектов регионального государственного контроля в зависимости от присвоенной им категории риска осуществляется со следующей периодичностью:</w:t>
      </w:r>
    </w:p>
    <w:p w:rsidR="004B223D" w:rsidRPr="00B32B12" w:rsidRDefault="00336D12" w:rsidP="004B22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в отношении объектов регионального государственного </w:t>
      </w:r>
      <w:r w:rsidR="00163C77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 xml:space="preserve">, которые отнесены к категории </w:t>
      </w:r>
      <w:r w:rsidR="00163C77" w:rsidRPr="00B32B12">
        <w:rPr>
          <w:rFonts w:ascii="Times New Roman" w:hAnsi="Times New Roman"/>
          <w:sz w:val="28"/>
          <w:szCs w:val="28"/>
        </w:rPr>
        <w:t>высок</w:t>
      </w:r>
      <w:r w:rsidRPr="00B32B12">
        <w:rPr>
          <w:rFonts w:ascii="Times New Roman" w:hAnsi="Times New Roman"/>
          <w:sz w:val="28"/>
          <w:szCs w:val="28"/>
        </w:rPr>
        <w:t>ого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 xml:space="preserve">риска, </w:t>
      </w:r>
      <w:r w:rsidR="00163C77" w:rsidRPr="00B32B12">
        <w:rPr>
          <w:rFonts w:ascii="Times New Roman" w:hAnsi="Times New Roman"/>
          <w:sz w:val="28"/>
          <w:szCs w:val="28"/>
        </w:rPr>
        <w:t>–</w:t>
      </w:r>
      <w:r w:rsidRPr="00B32B12">
        <w:rPr>
          <w:rFonts w:ascii="Times New Roman" w:hAnsi="Times New Roman"/>
          <w:sz w:val="28"/>
          <w:szCs w:val="28"/>
        </w:rPr>
        <w:t xml:space="preserve"> инспекционный визит, </w:t>
      </w:r>
      <w:r w:rsidR="00954A5D" w:rsidRPr="00B32B12">
        <w:rPr>
          <w:rFonts w:ascii="Times New Roman" w:hAnsi="Times New Roman"/>
          <w:sz w:val="28"/>
          <w:szCs w:val="28"/>
        </w:rPr>
        <w:t xml:space="preserve">или </w:t>
      </w:r>
      <w:r w:rsidRPr="00B32B12">
        <w:rPr>
          <w:rFonts w:ascii="Times New Roman" w:hAnsi="Times New Roman"/>
          <w:sz w:val="28"/>
          <w:szCs w:val="28"/>
        </w:rPr>
        <w:t xml:space="preserve">рейдовый осмотр, </w:t>
      </w:r>
      <w:r w:rsidR="00954A5D" w:rsidRPr="00B32B12">
        <w:rPr>
          <w:rFonts w:ascii="Times New Roman" w:hAnsi="Times New Roman"/>
          <w:sz w:val="28"/>
          <w:szCs w:val="28"/>
        </w:rPr>
        <w:t xml:space="preserve">или </w:t>
      </w:r>
      <w:r w:rsidRPr="00B32B12">
        <w:rPr>
          <w:rFonts w:ascii="Times New Roman" w:hAnsi="Times New Roman"/>
          <w:sz w:val="28"/>
          <w:szCs w:val="28"/>
        </w:rPr>
        <w:t>документарная проверка,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="00954A5D" w:rsidRPr="00B32B12">
        <w:rPr>
          <w:rFonts w:ascii="Times New Roman" w:hAnsi="Times New Roman"/>
          <w:sz w:val="28"/>
          <w:szCs w:val="28"/>
        </w:rPr>
        <w:t xml:space="preserve">или </w:t>
      </w:r>
      <w:r w:rsidRPr="00B32B12">
        <w:rPr>
          <w:rFonts w:ascii="Times New Roman" w:hAnsi="Times New Roman"/>
          <w:sz w:val="28"/>
          <w:szCs w:val="28"/>
        </w:rPr>
        <w:t xml:space="preserve">выездная проверка; периодичность </w:t>
      </w:r>
      <w:r w:rsidR="00163C77" w:rsidRPr="00B32B12">
        <w:rPr>
          <w:rFonts w:ascii="Times New Roman" w:hAnsi="Times New Roman"/>
          <w:sz w:val="28"/>
          <w:szCs w:val="28"/>
        </w:rPr>
        <w:t>–</w:t>
      </w:r>
      <w:r w:rsidRPr="00B32B12">
        <w:rPr>
          <w:rFonts w:ascii="Times New Roman" w:hAnsi="Times New Roman"/>
          <w:sz w:val="28"/>
          <w:szCs w:val="28"/>
        </w:rPr>
        <w:t xml:space="preserve"> один раз в 2 года</w:t>
      </w:r>
      <w:r w:rsidR="004E13B1" w:rsidRPr="00B32B12">
        <w:rPr>
          <w:rFonts w:ascii="Times New Roman" w:hAnsi="Times New Roman"/>
          <w:sz w:val="28"/>
          <w:szCs w:val="28"/>
        </w:rPr>
        <w:t xml:space="preserve"> либо один обязательный профилактический визит в год</w:t>
      </w:r>
      <w:r w:rsidR="004B223D" w:rsidRPr="00B32B12">
        <w:rPr>
          <w:rFonts w:ascii="Times New Roman" w:hAnsi="Times New Roman"/>
          <w:sz w:val="28"/>
          <w:szCs w:val="28"/>
        </w:rPr>
        <w:t>.</w:t>
      </w:r>
    </w:p>
    <w:p w:rsidR="00336D12" w:rsidRPr="00B32B12" w:rsidRDefault="00954A5D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</w:t>
      </w:r>
      <w:r w:rsidR="00336D12" w:rsidRPr="00B32B12">
        <w:rPr>
          <w:rFonts w:ascii="Times New Roman" w:hAnsi="Times New Roman"/>
          <w:sz w:val="28"/>
          <w:szCs w:val="28"/>
        </w:rPr>
        <w:t xml:space="preserve"> отношении объектов регионального государственного </w:t>
      </w:r>
      <w:r w:rsidR="00163C77" w:rsidRPr="00B32B12">
        <w:rPr>
          <w:rFonts w:ascii="Times New Roman" w:hAnsi="Times New Roman"/>
          <w:sz w:val="28"/>
          <w:szCs w:val="28"/>
        </w:rPr>
        <w:t>контроля</w:t>
      </w:r>
      <w:r w:rsidR="00336D12" w:rsidRPr="00B32B12">
        <w:rPr>
          <w:rFonts w:ascii="Times New Roman" w:hAnsi="Times New Roman"/>
          <w:sz w:val="28"/>
          <w:szCs w:val="28"/>
        </w:rPr>
        <w:t>, отнесен</w:t>
      </w:r>
      <w:r w:rsidR="004B223D" w:rsidRPr="00B32B12">
        <w:rPr>
          <w:rFonts w:ascii="Times New Roman" w:hAnsi="Times New Roman"/>
          <w:sz w:val="28"/>
          <w:szCs w:val="28"/>
        </w:rPr>
        <w:t>н</w:t>
      </w:r>
      <w:r w:rsidR="00336D12" w:rsidRPr="00B32B12">
        <w:rPr>
          <w:rFonts w:ascii="Times New Roman" w:hAnsi="Times New Roman"/>
          <w:sz w:val="28"/>
          <w:szCs w:val="28"/>
        </w:rPr>
        <w:t>ы</w:t>
      </w:r>
      <w:r w:rsidRPr="00B32B12">
        <w:rPr>
          <w:rFonts w:ascii="Times New Roman" w:hAnsi="Times New Roman"/>
          <w:sz w:val="28"/>
          <w:szCs w:val="28"/>
        </w:rPr>
        <w:t>х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="00336D12" w:rsidRPr="00B32B12">
        <w:rPr>
          <w:rFonts w:ascii="Times New Roman" w:hAnsi="Times New Roman"/>
          <w:sz w:val="28"/>
          <w:szCs w:val="28"/>
        </w:rPr>
        <w:t>к</w:t>
      </w:r>
      <w:r w:rsidR="00163C77" w:rsidRPr="00B32B12">
        <w:rPr>
          <w:rFonts w:ascii="Times New Roman" w:hAnsi="Times New Roman"/>
          <w:sz w:val="28"/>
          <w:szCs w:val="28"/>
        </w:rPr>
        <w:t xml:space="preserve"> </w:t>
      </w:r>
      <w:r w:rsidR="004B223D" w:rsidRPr="00B32B12">
        <w:rPr>
          <w:rFonts w:ascii="Times New Roman" w:hAnsi="Times New Roman"/>
          <w:sz w:val="28"/>
          <w:szCs w:val="28"/>
        </w:rPr>
        <w:t xml:space="preserve">категориям значительного, среднего, умеренного и </w:t>
      </w:r>
      <w:r w:rsidR="00336D12" w:rsidRPr="00B32B12">
        <w:rPr>
          <w:rFonts w:ascii="Times New Roman" w:hAnsi="Times New Roman"/>
          <w:sz w:val="28"/>
          <w:szCs w:val="28"/>
        </w:rPr>
        <w:t>низкого риска, плановые контрольные (надзорные) мероприятия не проводятся.</w:t>
      </w: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18. В случае</w:t>
      </w:r>
      <w:r w:rsidR="00954A5D" w:rsidRPr="00B32B12">
        <w:rPr>
          <w:rFonts w:ascii="Times New Roman" w:hAnsi="Times New Roman"/>
          <w:sz w:val="28"/>
          <w:szCs w:val="28"/>
        </w:rPr>
        <w:t xml:space="preserve"> отсутствия решения главного управления об отнесении </w:t>
      </w:r>
      <w:r w:rsidRPr="00B32B12">
        <w:rPr>
          <w:rFonts w:ascii="Times New Roman" w:hAnsi="Times New Roman"/>
          <w:sz w:val="28"/>
          <w:szCs w:val="28"/>
        </w:rPr>
        <w:t>объект</w:t>
      </w:r>
      <w:r w:rsidR="00954A5D" w:rsidRPr="00B32B12">
        <w:rPr>
          <w:rFonts w:ascii="Times New Roman" w:hAnsi="Times New Roman"/>
          <w:sz w:val="28"/>
          <w:szCs w:val="28"/>
        </w:rPr>
        <w:t>ов</w:t>
      </w:r>
      <w:r w:rsidRPr="00B32B12">
        <w:rPr>
          <w:rFonts w:ascii="Times New Roman" w:hAnsi="Times New Roman"/>
          <w:sz w:val="28"/>
          <w:szCs w:val="28"/>
        </w:rPr>
        <w:t xml:space="preserve"> регионального государственного к</w:t>
      </w:r>
      <w:r w:rsidR="00954A5D" w:rsidRPr="00B32B12">
        <w:rPr>
          <w:rFonts w:ascii="Times New Roman" w:hAnsi="Times New Roman"/>
          <w:sz w:val="28"/>
          <w:szCs w:val="28"/>
        </w:rPr>
        <w:t xml:space="preserve">онтроля </w:t>
      </w:r>
      <w:r w:rsidRPr="00B32B12">
        <w:rPr>
          <w:rFonts w:ascii="Times New Roman" w:hAnsi="Times New Roman"/>
          <w:sz w:val="28"/>
          <w:szCs w:val="28"/>
        </w:rPr>
        <w:t>к определенной категории риска</w:t>
      </w:r>
      <w:r w:rsidR="00954A5D" w:rsidRPr="00B32B12">
        <w:rPr>
          <w:rFonts w:ascii="Times New Roman" w:hAnsi="Times New Roman"/>
          <w:sz w:val="28"/>
          <w:szCs w:val="28"/>
        </w:rPr>
        <w:t xml:space="preserve"> такие объекты считаю</w:t>
      </w:r>
      <w:r w:rsidRPr="00B32B12">
        <w:rPr>
          <w:rFonts w:ascii="Times New Roman" w:hAnsi="Times New Roman"/>
          <w:sz w:val="28"/>
          <w:szCs w:val="28"/>
        </w:rPr>
        <w:t>тся отнесенным</w:t>
      </w:r>
      <w:r w:rsidR="00954A5D" w:rsidRPr="00B32B12">
        <w:rPr>
          <w:rFonts w:ascii="Times New Roman" w:hAnsi="Times New Roman"/>
          <w:sz w:val="28"/>
          <w:szCs w:val="28"/>
        </w:rPr>
        <w:t>и</w:t>
      </w:r>
      <w:r w:rsidRPr="00B32B12">
        <w:rPr>
          <w:rFonts w:ascii="Times New Roman" w:hAnsi="Times New Roman"/>
          <w:sz w:val="28"/>
          <w:szCs w:val="28"/>
        </w:rPr>
        <w:t xml:space="preserve"> к категории низкого риска.</w:t>
      </w:r>
    </w:p>
    <w:p w:rsidR="00336D12" w:rsidRPr="00B32B12" w:rsidRDefault="00336D12" w:rsidP="006E02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19. </w:t>
      </w:r>
      <w:r w:rsidR="006E0276" w:rsidRPr="00B32B12">
        <w:rPr>
          <w:rFonts w:ascii="Times New Roman" w:hAnsi="Times New Roman"/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 (функций), вправе подать в главное управление заявление об изменении категории риска принадлежащих ему (используемых им) объектов регионального государственного контроля в случае их соответствия критериям риска для отнесения к иной категории риска.</w:t>
      </w:r>
    </w:p>
    <w:p w:rsidR="00336D12" w:rsidRPr="00B32B12" w:rsidRDefault="00336D12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20.</w:t>
      </w:r>
      <w:r w:rsidR="00E811DF" w:rsidRPr="00B32B12">
        <w:rPr>
          <w:rFonts w:ascii="Times New Roman" w:hAnsi="Times New Roman"/>
          <w:sz w:val="28"/>
          <w:szCs w:val="28"/>
        </w:rPr>
        <w:t> </w:t>
      </w:r>
      <w:r w:rsidR="00187AA0" w:rsidRPr="00B32B12">
        <w:rPr>
          <w:rFonts w:ascii="Times New Roman" w:hAnsi="Times New Roman"/>
          <w:sz w:val="28"/>
          <w:szCs w:val="28"/>
        </w:rPr>
        <w:t xml:space="preserve">Главное </w:t>
      </w:r>
      <w:r w:rsidRPr="00B32B12">
        <w:rPr>
          <w:rFonts w:ascii="Times New Roman" w:hAnsi="Times New Roman"/>
          <w:sz w:val="28"/>
          <w:szCs w:val="28"/>
        </w:rPr>
        <w:t xml:space="preserve"> </w:t>
      </w:r>
      <w:r w:rsidR="00187AA0" w:rsidRPr="00B32B12">
        <w:rPr>
          <w:rFonts w:ascii="Times New Roman" w:hAnsi="Times New Roman"/>
          <w:sz w:val="28"/>
          <w:szCs w:val="28"/>
        </w:rPr>
        <w:t>управление</w:t>
      </w:r>
      <w:r w:rsidRPr="00B32B12">
        <w:rPr>
          <w:rFonts w:ascii="Times New Roman" w:hAnsi="Times New Roman"/>
          <w:sz w:val="28"/>
          <w:szCs w:val="28"/>
        </w:rPr>
        <w:t xml:space="preserve"> в течение 5 рабочих дней со дня поступления сведений о соответствии </w:t>
      </w:r>
      <w:r w:rsidR="006E0276" w:rsidRPr="00B32B12">
        <w:rPr>
          <w:rFonts w:ascii="Times New Roman" w:hAnsi="Times New Roman"/>
          <w:sz w:val="28"/>
          <w:szCs w:val="28"/>
        </w:rPr>
        <w:t>объект</w:t>
      </w:r>
      <w:r w:rsidR="00187AA0" w:rsidRPr="00B32B12">
        <w:rPr>
          <w:rFonts w:ascii="Times New Roman" w:hAnsi="Times New Roman"/>
          <w:sz w:val="28"/>
          <w:szCs w:val="28"/>
        </w:rPr>
        <w:t>а</w:t>
      </w:r>
      <w:r w:rsidRPr="00B32B12">
        <w:rPr>
          <w:rFonts w:ascii="Times New Roman" w:hAnsi="Times New Roman"/>
          <w:sz w:val="28"/>
          <w:szCs w:val="28"/>
        </w:rPr>
        <w:t xml:space="preserve"> регионального государственного </w:t>
      </w:r>
      <w:r w:rsidR="00E811DF" w:rsidRPr="00B32B12">
        <w:rPr>
          <w:rFonts w:ascii="Times New Roman" w:hAnsi="Times New Roman"/>
          <w:sz w:val="28"/>
          <w:szCs w:val="28"/>
        </w:rPr>
        <w:t xml:space="preserve">контроля </w:t>
      </w:r>
      <w:r w:rsidRPr="00B32B12">
        <w:rPr>
          <w:rFonts w:ascii="Times New Roman" w:hAnsi="Times New Roman"/>
          <w:sz w:val="28"/>
          <w:szCs w:val="28"/>
        </w:rPr>
        <w:t>критериям риска иной категории риска либо об изменении критериев риска</w:t>
      </w:r>
      <w:r w:rsidR="00187AA0" w:rsidRPr="00B32B12">
        <w:rPr>
          <w:rFonts w:ascii="Times New Roman" w:hAnsi="Times New Roman"/>
          <w:sz w:val="28"/>
          <w:szCs w:val="28"/>
        </w:rPr>
        <w:t xml:space="preserve"> принимает решение об изменении категории риска</w:t>
      </w:r>
      <w:r w:rsidR="00CE3DA4" w:rsidRPr="00B32B12">
        <w:rPr>
          <w:rFonts w:ascii="Times New Roman" w:hAnsi="Times New Roman"/>
          <w:sz w:val="28"/>
          <w:szCs w:val="28"/>
        </w:rPr>
        <w:t xml:space="preserve"> указанного объекта регионального государственного контроля</w:t>
      </w:r>
      <w:r w:rsidRPr="00B32B12">
        <w:rPr>
          <w:rFonts w:ascii="Times New Roman" w:hAnsi="Times New Roman"/>
          <w:sz w:val="28"/>
          <w:szCs w:val="28"/>
        </w:rPr>
        <w:t>.</w:t>
      </w:r>
    </w:p>
    <w:p w:rsidR="00336D12" w:rsidRPr="00B32B12" w:rsidRDefault="00336D12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21.</w:t>
      </w:r>
      <w:r w:rsidR="00E811DF" w:rsidRPr="00B32B12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 xml:space="preserve">Главное управление ведет перечень объектов регионального государственного </w:t>
      </w:r>
      <w:r w:rsidR="00E811DF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 xml:space="preserve">, учитываемых в рамках формирования ежегодного плана контрольных (надзорных) мероприятий, с указанием категории риска (далее </w:t>
      </w:r>
      <w:r w:rsidR="00E811DF" w:rsidRPr="00B32B12">
        <w:rPr>
          <w:rFonts w:ascii="Times New Roman" w:hAnsi="Times New Roman"/>
          <w:sz w:val="28"/>
          <w:szCs w:val="28"/>
        </w:rPr>
        <w:t>–</w:t>
      </w:r>
      <w:r w:rsidRPr="00B32B12">
        <w:rPr>
          <w:rFonts w:ascii="Times New Roman" w:hAnsi="Times New Roman"/>
          <w:sz w:val="28"/>
          <w:szCs w:val="28"/>
        </w:rPr>
        <w:t xml:space="preserve"> перечень объектов регионального государственного </w:t>
      </w:r>
      <w:r w:rsidR="00E811DF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>).</w:t>
      </w:r>
    </w:p>
    <w:p w:rsidR="00336D12" w:rsidRPr="00B32B12" w:rsidRDefault="00336D12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Перечень объектов регионального государственного </w:t>
      </w:r>
      <w:r w:rsidR="00E811DF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 xml:space="preserve"> размещается на официальном сайте главного управления в информационно-телекоммуникационной сети </w:t>
      </w:r>
      <w:r w:rsidR="00E811DF" w:rsidRPr="00B32B12">
        <w:rPr>
          <w:rFonts w:ascii="Times New Roman" w:hAnsi="Times New Roman"/>
          <w:sz w:val="28"/>
          <w:szCs w:val="28"/>
        </w:rPr>
        <w:t>«</w:t>
      </w:r>
      <w:r w:rsidRPr="00B32B12">
        <w:rPr>
          <w:rFonts w:ascii="Times New Roman" w:hAnsi="Times New Roman"/>
          <w:sz w:val="28"/>
          <w:szCs w:val="28"/>
        </w:rPr>
        <w:t>Интернет</w:t>
      </w:r>
      <w:r w:rsidR="00E811DF" w:rsidRPr="00B32B12">
        <w:rPr>
          <w:rFonts w:ascii="Times New Roman" w:hAnsi="Times New Roman"/>
          <w:sz w:val="28"/>
          <w:szCs w:val="28"/>
        </w:rPr>
        <w:t>»</w:t>
      </w:r>
      <w:r w:rsidRPr="00B32B12">
        <w:rPr>
          <w:rFonts w:ascii="Times New Roman" w:hAnsi="Times New Roman"/>
          <w:sz w:val="28"/>
          <w:szCs w:val="28"/>
        </w:rPr>
        <w:t xml:space="preserve"> (далее </w:t>
      </w:r>
      <w:r w:rsidR="00E811DF" w:rsidRPr="00B32B12">
        <w:rPr>
          <w:rFonts w:ascii="Times New Roman" w:hAnsi="Times New Roman"/>
          <w:sz w:val="28"/>
          <w:szCs w:val="28"/>
        </w:rPr>
        <w:t>–</w:t>
      </w:r>
      <w:r w:rsidRPr="00B32B12">
        <w:rPr>
          <w:rFonts w:ascii="Times New Roman" w:hAnsi="Times New Roman"/>
          <w:sz w:val="28"/>
          <w:szCs w:val="28"/>
        </w:rPr>
        <w:t xml:space="preserve"> сеть </w:t>
      </w:r>
      <w:r w:rsidR="00E811DF" w:rsidRPr="00B32B12">
        <w:rPr>
          <w:rFonts w:ascii="Times New Roman" w:hAnsi="Times New Roman"/>
          <w:sz w:val="28"/>
          <w:szCs w:val="28"/>
        </w:rPr>
        <w:t>«</w:t>
      </w:r>
      <w:r w:rsidRPr="00B32B12">
        <w:rPr>
          <w:rFonts w:ascii="Times New Roman" w:hAnsi="Times New Roman"/>
          <w:sz w:val="28"/>
          <w:szCs w:val="28"/>
        </w:rPr>
        <w:t>Интернет</w:t>
      </w:r>
      <w:r w:rsidR="00E811DF" w:rsidRPr="00B32B12">
        <w:rPr>
          <w:rFonts w:ascii="Times New Roman" w:hAnsi="Times New Roman"/>
          <w:sz w:val="28"/>
          <w:szCs w:val="28"/>
        </w:rPr>
        <w:t>»</w:t>
      </w:r>
      <w:r w:rsidRPr="00B32B12">
        <w:rPr>
          <w:rFonts w:ascii="Times New Roman" w:hAnsi="Times New Roman"/>
          <w:sz w:val="28"/>
          <w:szCs w:val="28"/>
        </w:rPr>
        <w:t>) и актуализируется не реже одного раза в год.</w:t>
      </w:r>
    </w:p>
    <w:p w:rsidR="00336D12" w:rsidRPr="00B32B12" w:rsidRDefault="00336D12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22.</w:t>
      </w:r>
      <w:r w:rsidR="00E811DF" w:rsidRPr="00B32B12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главное управление применяет следующие индикаторы риска нарушения обязательных требований:</w:t>
      </w:r>
    </w:p>
    <w:p w:rsidR="00347C2D" w:rsidRPr="00B32B12" w:rsidRDefault="00347C2D" w:rsidP="00347C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 наличие информации, полученной с соблюдением требований законодательства Российской Федерации из источников, обеспечивающих их достоверность, в том числе в ходе проведения профилактических мероприятий, контрольных (надзорных) мероприятий, от государственных органов, органов местного самоуправления и организаций в рамках межведомственного информационного взаимодействия, по результатам предоставления государственных услуг, о трех и более инцидентах, связанных с аварийной остановкой при эксплуатации аттракционов в течение срока действия документа об оценке технического состояния (технического освидетельствования) аттракциона, выданного специализированной организацией;</w:t>
      </w:r>
    </w:p>
    <w:p w:rsidR="00347C2D" w:rsidRPr="00B32B12" w:rsidRDefault="00347C2D" w:rsidP="00347C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наличие в государственной информационной системе «</w:t>
      </w:r>
      <w:proofErr w:type="spellStart"/>
      <w:r w:rsidRPr="00B32B12">
        <w:rPr>
          <w:rFonts w:ascii="Times New Roman" w:hAnsi="Times New Roman"/>
          <w:sz w:val="28"/>
          <w:szCs w:val="28"/>
        </w:rPr>
        <w:t>Гостехнадзор</w:t>
      </w:r>
      <w:proofErr w:type="spellEnd"/>
      <w:r w:rsidRPr="00B32B12">
        <w:rPr>
          <w:rFonts w:ascii="Times New Roman" w:hAnsi="Times New Roman"/>
          <w:sz w:val="28"/>
          <w:szCs w:val="28"/>
        </w:rPr>
        <w:t xml:space="preserve"> Эксперт» сведений о двух и более фактах приостановки государственной регистрации аттракционов у контролируемого лица на основании </w:t>
      </w:r>
      <w:r w:rsidR="006A760C">
        <w:rPr>
          <w:rFonts w:ascii="Times New Roman" w:hAnsi="Times New Roman"/>
          <w:sz w:val="28"/>
          <w:szCs w:val="28"/>
        </w:rPr>
        <w:br/>
      </w:r>
      <w:r w:rsidRPr="00B32B12">
        <w:rPr>
          <w:rFonts w:ascii="Times New Roman" w:hAnsi="Times New Roman"/>
          <w:sz w:val="28"/>
          <w:szCs w:val="28"/>
        </w:rPr>
        <w:t>подпункта «а» пункта 29 Правил государственной регистрации аттракционов, утвержденных постановлением Правительства Российской Федерации                от 30 декабря 2019 № 1939 «Об утверждении Правил государственной регистрации аттракционов».</w:t>
      </w:r>
    </w:p>
    <w:p w:rsidR="00347C2D" w:rsidRPr="00B32B12" w:rsidRDefault="00347C2D" w:rsidP="00B32B12">
      <w:pPr>
        <w:jc w:val="both"/>
        <w:rPr>
          <w:rFonts w:ascii="Times New Roman" w:hAnsi="Times New Roman"/>
          <w:sz w:val="28"/>
          <w:szCs w:val="28"/>
        </w:rPr>
      </w:pPr>
    </w:p>
    <w:p w:rsidR="00E811DF" w:rsidRPr="00B32B12" w:rsidRDefault="00E811DF" w:rsidP="00E811DF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III. Профилактика рисков причинения вреда (ущерба)</w:t>
      </w:r>
    </w:p>
    <w:p w:rsidR="00E811DF" w:rsidRPr="00B32B12" w:rsidRDefault="00E811DF" w:rsidP="00E811DF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E811DF" w:rsidRPr="00B32B12" w:rsidRDefault="00E811DF" w:rsidP="00994B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23. Главное управление </w:t>
      </w:r>
      <w:r w:rsidR="00994B40" w:rsidRPr="00B32B12">
        <w:rPr>
          <w:rFonts w:ascii="Times New Roman" w:hAnsi="Times New Roman"/>
          <w:sz w:val="28"/>
          <w:szCs w:val="28"/>
        </w:rPr>
        <w:t xml:space="preserve">ежегодно разрабатывает и утверждает программу профилактики рисков причинения вреда (ущерба) охраняемым законом ценностям в порядке, предусмотренном </w:t>
      </w:r>
      <w:r w:rsidRPr="00B32B12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</w:t>
      </w:r>
      <w:r w:rsidR="00994B40" w:rsidRPr="00B32B12">
        <w:rPr>
          <w:rFonts w:ascii="Times New Roman" w:hAnsi="Times New Roman"/>
          <w:sz w:val="28"/>
          <w:szCs w:val="28"/>
        </w:rPr>
        <w:t xml:space="preserve"> 25 июня </w:t>
      </w:r>
      <w:r w:rsidRPr="00B32B12">
        <w:rPr>
          <w:rFonts w:ascii="Times New Roman" w:hAnsi="Times New Roman"/>
          <w:sz w:val="28"/>
          <w:szCs w:val="28"/>
        </w:rPr>
        <w:t xml:space="preserve">2021 </w:t>
      </w:r>
      <w:r w:rsidR="00994B40" w:rsidRPr="00B32B12">
        <w:rPr>
          <w:rFonts w:ascii="Times New Roman" w:hAnsi="Times New Roman"/>
          <w:sz w:val="28"/>
          <w:szCs w:val="28"/>
        </w:rPr>
        <w:t xml:space="preserve">г. </w:t>
      </w:r>
      <w:r w:rsidRPr="00B32B12">
        <w:rPr>
          <w:rFonts w:ascii="Times New Roman" w:hAnsi="Times New Roman"/>
          <w:sz w:val="28"/>
          <w:szCs w:val="28"/>
        </w:rPr>
        <w:t xml:space="preserve">№ </w:t>
      </w:r>
      <w:r w:rsidR="00994B40" w:rsidRPr="00B32B12">
        <w:rPr>
          <w:rFonts w:ascii="Times New Roman" w:hAnsi="Times New Roman"/>
          <w:sz w:val="28"/>
          <w:szCs w:val="28"/>
        </w:rPr>
        <w:t xml:space="preserve">990 </w:t>
      </w:r>
      <w:r w:rsidR="006A760C">
        <w:rPr>
          <w:rFonts w:ascii="Times New Roman" w:hAnsi="Times New Roman"/>
          <w:sz w:val="28"/>
          <w:szCs w:val="28"/>
        </w:rPr>
        <w:br/>
      </w:r>
      <w:r w:rsidR="00994B40" w:rsidRPr="00B32B12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24. Главное управление проводит следующие профилактические мероприятия: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информирование;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 консультирование;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5) профилактический визит.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25.  </w:t>
      </w:r>
      <w:r w:rsidR="00221E8B" w:rsidRPr="00B32B12">
        <w:rPr>
          <w:rFonts w:ascii="Times New Roman" w:hAnsi="Times New Roman"/>
          <w:sz w:val="28"/>
          <w:szCs w:val="28"/>
        </w:rPr>
        <w:t>И</w:t>
      </w:r>
      <w:r w:rsidRPr="00B32B12">
        <w:rPr>
          <w:rFonts w:ascii="Times New Roman" w:hAnsi="Times New Roman"/>
          <w:sz w:val="28"/>
          <w:szCs w:val="28"/>
        </w:rPr>
        <w:t xml:space="preserve">нформирование контролируемых лиц и иных заинтересованных лиц по вопросам соблюдения обязательных требований </w:t>
      </w:r>
      <w:r w:rsidR="00221E8B" w:rsidRPr="00B32B12">
        <w:rPr>
          <w:rFonts w:ascii="Times New Roman" w:hAnsi="Times New Roman"/>
          <w:sz w:val="28"/>
          <w:szCs w:val="28"/>
        </w:rPr>
        <w:t xml:space="preserve">осуществляется главным управлением </w:t>
      </w:r>
      <w:r w:rsidRPr="00B32B12">
        <w:rPr>
          <w:rFonts w:ascii="Times New Roman" w:hAnsi="Times New Roman"/>
          <w:sz w:val="28"/>
          <w:szCs w:val="28"/>
        </w:rPr>
        <w:t>в</w:t>
      </w:r>
      <w:r w:rsidR="00221E8B" w:rsidRPr="00B32B12">
        <w:rPr>
          <w:rFonts w:ascii="Times New Roman" w:hAnsi="Times New Roman"/>
          <w:sz w:val="28"/>
          <w:szCs w:val="28"/>
        </w:rPr>
        <w:t xml:space="preserve"> соответствии с положениями статьи</w:t>
      </w:r>
      <w:r w:rsidRPr="00B32B12">
        <w:rPr>
          <w:rFonts w:ascii="Times New Roman" w:hAnsi="Times New Roman"/>
          <w:sz w:val="28"/>
          <w:szCs w:val="28"/>
        </w:rPr>
        <w:t xml:space="preserve"> 46 Федерального закона № 248-ФЗ</w:t>
      </w:r>
      <w:r w:rsidR="00221E8B" w:rsidRPr="00B32B12">
        <w:rPr>
          <w:rFonts w:ascii="Times New Roman" w:hAnsi="Times New Roman"/>
          <w:sz w:val="28"/>
          <w:szCs w:val="28"/>
        </w:rPr>
        <w:t xml:space="preserve"> на официальном сайте главного 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E3DA4" w:rsidRPr="00B32B12" w:rsidRDefault="00E811DF" w:rsidP="00DF4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26.  </w:t>
      </w:r>
      <w:r w:rsidR="00DF407C" w:rsidRPr="00B32B12">
        <w:rPr>
          <w:rFonts w:ascii="Times New Roman" w:hAnsi="Times New Roman"/>
          <w:sz w:val="28"/>
          <w:szCs w:val="28"/>
        </w:rPr>
        <w:t>Г</w:t>
      </w:r>
      <w:r w:rsidRPr="00B32B12">
        <w:rPr>
          <w:rFonts w:ascii="Times New Roman" w:hAnsi="Times New Roman"/>
          <w:sz w:val="28"/>
          <w:szCs w:val="28"/>
        </w:rPr>
        <w:t>лавным управлением не реже одного раза в год</w:t>
      </w:r>
      <w:r w:rsidR="00DF407C" w:rsidRPr="00B32B12">
        <w:rPr>
          <w:rFonts w:ascii="Times New Roman" w:hAnsi="Times New Roman"/>
          <w:sz w:val="28"/>
          <w:szCs w:val="28"/>
        </w:rPr>
        <w:t xml:space="preserve"> осуществляется обобщение правоприменительной практики, п</w:t>
      </w:r>
      <w:r w:rsidRPr="00B32B12">
        <w:rPr>
          <w:rFonts w:ascii="Times New Roman" w:hAnsi="Times New Roman"/>
          <w:sz w:val="28"/>
          <w:szCs w:val="28"/>
        </w:rPr>
        <w:t xml:space="preserve">о итогам </w:t>
      </w:r>
      <w:r w:rsidR="00DF407C" w:rsidRPr="00B32B12">
        <w:rPr>
          <w:rFonts w:ascii="Times New Roman" w:hAnsi="Times New Roman"/>
          <w:sz w:val="28"/>
          <w:szCs w:val="28"/>
        </w:rPr>
        <w:t xml:space="preserve">которого </w:t>
      </w:r>
      <w:r w:rsidRPr="00B32B12">
        <w:rPr>
          <w:rFonts w:ascii="Times New Roman" w:hAnsi="Times New Roman"/>
          <w:sz w:val="28"/>
          <w:szCs w:val="28"/>
        </w:rPr>
        <w:t>ежегодно начиная с 2026 года в срок до 1 марта готовится доклад</w:t>
      </w:r>
      <w:r w:rsidR="00DF407C" w:rsidRPr="00B32B12">
        <w:rPr>
          <w:rFonts w:ascii="Times New Roman" w:hAnsi="Times New Roman"/>
          <w:sz w:val="28"/>
          <w:szCs w:val="28"/>
        </w:rPr>
        <w:t xml:space="preserve">, </w:t>
      </w:r>
      <w:r w:rsidRPr="00B32B12">
        <w:rPr>
          <w:rFonts w:ascii="Times New Roman" w:hAnsi="Times New Roman"/>
          <w:sz w:val="28"/>
          <w:szCs w:val="28"/>
        </w:rPr>
        <w:t>содержащий результаты обобщения правоприменительной практики</w:t>
      </w:r>
      <w:r w:rsidR="00CE3DA4" w:rsidRPr="00B32B12">
        <w:rPr>
          <w:rFonts w:ascii="Times New Roman" w:hAnsi="Times New Roman"/>
          <w:sz w:val="28"/>
          <w:szCs w:val="28"/>
        </w:rPr>
        <w:t xml:space="preserve"> главного управления по </w:t>
      </w:r>
      <w:r w:rsidR="00D30497" w:rsidRPr="00B32B12">
        <w:rPr>
          <w:rFonts w:ascii="Times New Roman" w:hAnsi="Times New Roman"/>
          <w:sz w:val="28"/>
          <w:szCs w:val="28"/>
        </w:rPr>
        <w:t xml:space="preserve">региональному государственному контролю </w:t>
      </w:r>
      <w:r w:rsidRPr="00B32B12">
        <w:rPr>
          <w:rFonts w:ascii="Times New Roman" w:hAnsi="Times New Roman"/>
          <w:sz w:val="28"/>
          <w:szCs w:val="28"/>
        </w:rPr>
        <w:t xml:space="preserve">за предшествующий календарный год (далее – доклад о правоприменительной практике). </w:t>
      </w:r>
    </w:p>
    <w:p w:rsidR="00E811DF" w:rsidRPr="00B32B12" w:rsidRDefault="00D30497" w:rsidP="00DF40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Проект доклада</w:t>
      </w:r>
      <w:r w:rsidR="00E811DF" w:rsidRPr="00B32B12">
        <w:rPr>
          <w:rFonts w:ascii="Times New Roman" w:hAnsi="Times New Roman"/>
          <w:sz w:val="28"/>
          <w:szCs w:val="28"/>
        </w:rPr>
        <w:t xml:space="preserve"> о правоприменительной практике размещается на официальном сайте главного управления в сети «Интернет» для прохождения процедуры его публичного обсуждения. Срок публичного обсуждения</w:t>
      </w:r>
      <w:r w:rsidRPr="00B32B12">
        <w:rPr>
          <w:rFonts w:ascii="Times New Roman" w:hAnsi="Times New Roman"/>
          <w:sz w:val="28"/>
          <w:szCs w:val="28"/>
        </w:rPr>
        <w:t xml:space="preserve"> </w:t>
      </w:r>
      <w:r w:rsidRPr="006A760C">
        <w:rPr>
          <w:rFonts w:ascii="Times New Roman" w:hAnsi="Times New Roman"/>
          <w:spacing w:val="-4"/>
          <w:sz w:val="28"/>
          <w:szCs w:val="28"/>
        </w:rPr>
        <w:t xml:space="preserve">проекта </w:t>
      </w:r>
      <w:r w:rsidR="00E811DF" w:rsidRPr="006A760C">
        <w:rPr>
          <w:rFonts w:ascii="Times New Roman" w:hAnsi="Times New Roman"/>
          <w:spacing w:val="-4"/>
          <w:sz w:val="28"/>
          <w:szCs w:val="28"/>
        </w:rPr>
        <w:t>доклада о правоприменительной практике составляет 15 календарных</w:t>
      </w:r>
      <w:r w:rsidR="00E811DF" w:rsidRPr="00B32B12">
        <w:rPr>
          <w:rFonts w:ascii="Times New Roman" w:hAnsi="Times New Roman"/>
          <w:sz w:val="28"/>
          <w:szCs w:val="28"/>
        </w:rPr>
        <w:t xml:space="preserve"> дней со дня его размещения на указанном сайте.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27. Доклад о правоприменительной практике в срок до 31 марта утверждается приказом главного управления и в течение 3 рабочих дней со дня утверждения размещается на официальном сайте главного управления в сети «Интернет».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28. 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Предостережение направляется контролируемому лицу в порядке, предусмотренном статьей 21 Федерального закона № 248-ФЗ.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29. Контролируемое лицо в течение 15 календарных дней с даты получения предостережения вправе подать в главное управление возражение в отношении указанного предостережения (далее – возражение).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возражении указываются: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 наименование юридического лица, фамилия, имя и отчество (последнее – при наличии) индивидуального предпринимателя или гражданина, а также номер контактного телефона, адрес электронной почты (при наличии) и почтовый адрес, по которым должен быть направлен ответ контролируемому лицу;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 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30. 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Главное управление регистрирует возражение в межведомственной системе электронного документооборота и делопроизводства Рязанской области в день его поступления.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Главное управление в течение 15 рабочих дней с даты получения возражения рассматривает его и направляет контролируемому лицу мотивированный ответ, подписанный начальником главного управления, лицом, исполняющим его обязанности, либо иным уполномоченным начальником главного управления должностным лицом, о результатах рассмотрения возражения в порядке, установленном статьей 21 Федерального закона № 248-ФЗ.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31. Консультирование контролируемых лиц и их представителей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E811DF" w:rsidRPr="006A760C" w:rsidRDefault="00E811DF" w:rsidP="00E811DF">
      <w:pPr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A760C">
        <w:rPr>
          <w:rFonts w:ascii="Times New Roman" w:hAnsi="Times New Roman"/>
          <w:spacing w:val="-4"/>
          <w:sz w:val="28"/>
          <w:szCs w:val="28"/>
        </w:rPr>
        <w:t>Время консультирования в устной форме не должно превышать 15 минут.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32. Должностные лица главного управления осуществляют консультирование, в том числе в письменной форме, по следующим вопросам: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профилактика нарушения обязательных требований;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соблюдение обязательных требований;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порядок осуществления регионального государственного контроля;</w:t>
      </w:r>
    </w:p>
    <w:p w:rsidR="00E811DF" w:rsidRPr="00B32B12" w:rsidRDefault="00E811DF" w:rsidP="00565D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 порядок обжалования решений главного управления и его должностных лиц.</w:t>
      </w:r>
    </w:p>
    <w:p w:rsidR="00D30497" w:rsidRPr="00B32B12" w:rsidRDefault="00E811DF" w:rsidP="00565D7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33. </w:t>
      </w:r>
      <w:r w:rsidR="00D30497" w:rsidRPr="00B32B12">
        <w:rPr>
          <w:rFonts w:ascii="Times New Roman" w:hAnsi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письменное обращение, поданное в соответствии с Федеральным </w:t>
      </w:r>
      <w:hyperlink r:id="rId10" w:history="1">
        <w:r w:rsidR="00D30497" w:rsidRPr="00B32B12">
          <w:rPr>
            <w:rFonts w:ascii="Times New Roman" w:hAnsi="Times New Roman"/>
            <w:sz w:val="28"/>
            <w:szCs w:val="28"/>
          </w:rPr>
          <w:t>законом</w:t>
        </w:r>
      </w:hyperlink>
      <w:r w:rsidR="00565D74" w:rsidRPr="00B32B12">
        <w:rPr>
          <w:rFonts w:ascii="Times New Roman" w:hAnsi="Times New Roman"/>
          <w:sz w:val="28"/>
          <w:szCs w:val="28"/>
        </w:rPr>
        <w:t xml:space="preserve"> от 02 мая </w:t>
      </w:r>
      <w:r w:rsidR="006A760C">
        <w:rPr>
          <w:rFonts w:ascii="Times New Roman" w:hAnsi="Times New Roman"/>
          <w:sz w:val="28"/>
          <w:szCs w:val="28"/>
        </w:rPr>
        <w:br/>
      </w:r>
      <w:r w:rsidR="00D30497" w:rsidRPr="00B32B12">
        <w:rPr>
          <w:rFonts w:ascii="Times New Roman" w:hAnsi="Times New Roman"/>
          <w:sz w:val="28"/>
          <w:szCs w:val="28"/>
        </w:rPr>
        <w:t xml:space="preserve">2006 </w:t>
      </w:r>
      <w:r w:rsidR="00565D74" w:rsidRPr="00B32B12">
        <w:rPr>
          <w:rFonts w:ascii="Times New Roman" w:hAnsi="Times New Roman"/>
          <w:sz w:val="28"/>
          <w:szCs w:val="28"/>
        </w:rPr>
        <w:t>года № 59-ФЗ «</w:t>
      </w:r>
      <w:r w:rsidR="00D30497" w:rsidRPr="00B32B12">
        <w:rPr>
          <w:rFonts w:ascii="Times New Roman" w:hAnsi="Times New Roman"/>
          <w:sz w:val="28"/>
          <w:szCs w:val="28"/>
        </w:rPr>
        <w:t>О порядке рассмотрения обращен</w:t>
      </w:r>
      <w:r w:rsidR="00565D74" w:rsidRPr="00B32B12"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="00D30497" w:rsidRPr="00B32B12">
        <w:rPr>
          <w:rFonts w:ascii="Times New Roman" w:hAnsi="Times New Roman"/>
          <w:sz w:val="28"/>
          <w:szCs w:val="28"/>
        </w:rPr>
        <w:t>, в сроки, установленные указанным Федеральным законом.</w:t>
      </w:r>
    </w:p>
    <w:p w:rsidR="00565D74" w:rsidRPr="00B32B12" w:rsidRDefault="00D30497" w:rsidP="00565D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При осуществлении консультирования должностные лица контрольного (надзорного) органа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</w:t>
      </w:r>
      <w:hyperlink r:id="rId11" w:history="1">
        <w:r w:rsidRPr="00B32B12">
          <w:rPr>
            <w:rFonts w:ascii="Times New Roman" w:hAnsi="Times New Roman"/>
            <w:sz w:val="28"/>
            <w:szCs w:val="28"/>
          </w:rPr>
          <w:t>законом</w:t>
        </w:r>
      </w:hyperlink>
      <w:r w:rsidR="00565D74" w:rsidRPr="00B32B12">
        <w:rPr>
          <w:rFonts w:ascii="Times New Roman" w:hAnsi="Times New Roman"/>
          <w:sz w:val="28"/>
          <w:szCs w:val="28"/>
        </w:rPr>
        <w:t xml:space="preserve"> №</w:t>
      </w:r>
      <w:r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34. Номера контактных телефонов для консультирования, адреса для направления обращений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35. В случае</w:t>
      </w:r>
      <w:r w:rsidR="00EA14CF" w:rsidRPr="00B32B12">
        <w:rPr>
          <w:rFonts w:ascii="Times New Roman" w:hAnsi="Times New Roman"/>
          <w:sz w:val="28"/>
          <w:szCs w:val="28"/>
        </w:rPr>
        <w:t xml:space="preserve"> поступления </w:t>
      </w:r>
      <w:r w:rsidRPr="00B32B12">
        <w:rPr>
          <w:rFonts w:ascii="Times New Roman" w:hAnsi="Times New Roman"/>
          <w:sz w:val="28"/>
          <w:szCs w:val="28"/>
        </w:rPr>
        <w:t xml:space="preserve">в главное управление </w:t>
      </w:r>
      <w:r w:rsidR="00EA14CF" w:rsidRPr="00B32B12">
        <w:rPr>
          <w:rFonts w:ascii="Times New Roman" w:hAnsi="Times New Roman"/>
          <w:sz w:val="28"/>
          <w:szCs w:val="28"/>
        </w:rPr>
        <w:t xml:space="preserve">в течение квартала </w:t>
      </w:r>
      <w:r w:rsidRPr="00B32B12">
        <w:rPr>
          <w:rFonts w:ascii="Times New Roman" w:hAnsi="Times New Roman"/>
          <w:sz w:val="28"/>
          <w:szCs w:val="28"/>
        </w:rPr>
        <w:t>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Размещение на официальном сайте главного управления в сети «Интернет» письменных разъяснений осуществляется главным управлением в течение 10 рабочих дней со дня поступления пятого однотипного обращения контролируемого лица (его представителя).</w:t>
      </w:r>
    </w:p>
    <w:p w:rsidR="00CF3357" w:rsidRPr="00B32B12" w:rsidRDefault="00E811DF" w:rsidP="00EA14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36. </w:t>
      </w:r>
      <w:r w:rsidR="00EA14CF" w:rsidRPr="00B32B12">
        <w:rPr>
          <w:rFonts w:ascii="Times New Roman" w:hAnsi="Times New Roman"/>
          <w:sz w:val="28"/>
          <w:szCs w:val="28"/>
        </w:rPr>
        <w:t>Профилактический визит в отношении контролируемых лиц проводится должностным лицом главного управления в порядке, установленном статьями 52-52.2 Федерального закона № 248-ФЗ.</w:t>
      </w:r>
    </w:p>
    <w:p w:rsidR="00EA14CF" w:rsidRPr="00B32B12" w:rsidRDefault="00EA14CF" w:rsidP="00EA14CF">
      <w:pPr>
        <w:jc w:val="both"/>
        <w:rPr>
          <w:rFonts w:ascii="Times New Roman" w:hAnsi="Times New Roman"/>
          <w:sz w:val="28"/>
          <w:szCs w:val="28"/>
        </w:rPr>
      </w:pPr>
    </w:p>
    <w:p w:rsidR="00E811DF" w:rsidRPr="00B32B12" w:rsidRDefault="00E811DF" w:rsidP="00D255ED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IV. Осуществление регионального</w:t>
      </w:r>
      <w:r w:rsidR="00D255ED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 xml:space="preserve">государственного </w:t>
      </w:r>
      <w:r w:rsidR="00D255ED" w:rsidRPr="00B32B12">
        <w:rPr>
          <w:rFonts w:ascii="Times New Roman" w:hAnsi="Times New Roman"/>
          <w:sz w:val="28"/>
          <w:szCs w:val="28"/>
        </w:rPr>
        <w:t>контроля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E811DF" w:rsidRPr="00B32B12" w:rsidRDefault="00EA14C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37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E811DF" w:rsidRPr="00B32B12" w:rsidRDefault="00EA14C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38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proofErr w:type="gramStart"/>
      <w:r w:rsidR="00E811DF" w:rsidRPr="00B32B12">
        <w:rPr>
          <w:rFonts w:ascii="Times New Roman" w:hAnsi="Times New Roman"/>
          <w:sz w:val="28"/>
          <w:szCs w:val="28"/>
        </w:rPr>
        <w:t>План проведения плановых контрольных (надзорных) мероприятий формируется главным управлением в соответствии с постановлением Правительства Российской Федерации от</w:t>
      </w:r>
      <w:r w:rsidRPr="00B32B12">
        <w:rPr>
          <w:rFonts w:ascii="Times New Roman" w:hAnsi="Times New Roman"/>
          <w:sz w:val="28"/>
          <w:szCs w:val="28"/>
        </w:rPr>
        <w:t xml:space="preserve"> 31 декабря </w:t>
      </w:r>
      <w:r w:rsidR="00E811DF" w:rsidRPr="00B32B12">
        <w:rPr>
          <w:rFonts w:ascii="Times New Roman" w:hAnsi="Times New Roman"/>
          <w:sz w:val="28"/>
          <w:szCs w:val="28"/>
        </w:rPr>
        <w:t xml:space="preserve">2020 </w:t>
      </w:r>
      <w:r w:rsidRPr="00B32B12">
        <w:rPr>
          <w:rFonts w:ascii="Times New Roman" w:hAnsi="Times New Roman"/>
          <w:sz w:val="28"/>
          <w:szCs w:val="28"/>
        </w:rPr>
        <w:t>г. №</w:t>
      </w:r>
      <w:r w:rsidR="00E811DF" w:rsidRPr="00B32B12">
        <w:rPr>
          <w:rFonts w:ascii="Times New Roman" w:hAnsi="Times New Roman"/>
          <w:sz w:val="28"/>
          <w:szCs w:val="28"/>
        </w:rPr>
        <w:t xml:space="preserve"> 2428 </w:t>
      </w:r>
      <w:r w:rsidR="006A760C">
        <w:rPr>
          <w:rFonts w:ascii="Times New Roman" w:hAnsi="Times New Roman"/>
          <w:sz w:val="28"/>
          <w:szCs w:val="28"/>
        </w:rPr>
        <w:br/>
      </w:r>
      <w:r w:rsidR="00D255ED" w:rsidRPr="00B32B12">
        <w:rPr>
          <w:rFonts w:ascii="Times New Roman" w:hAnsi="Times New Roman"/>
          <w:sz w:val="28"/>
          <w:szCs w:val="28"/>
        </w:rPr>
        <w:t>«</w:t>
      </w:r>
      <w:r w:rsidR="00E811DF" w:rsidRPr="00B32B12">
        <w:rPr>
          <w:rFonts w:ascii="Times New Roman" w:hAnsi="Times New Roman"/>
          <w:sz w:val="28"/>
          <w:szCs w:val="28"/>
        </w:rPr>
        <w:t>О</w:t>
      </w:r>
      <w:r w:rsidR="00D255ED" w:rsidRPr="00B32B12">
        <w:rPr>
          <w:rFonts w:ascii="Times New Roman" w:hAnsi="Times New Roman"/>
          <w:sz w:val="28"/>
          <w:szCs w:val="28"/>
        </w:rPr>
        <w:t xml:space="preserve"> </w:t>
      </w:r>
      <w:r w:rsidR="00E811DF" w:rsidRPr="00B32B12">
        <w:rPr>
          <w:rFonts w:ascii="Times New Roman" w:hAnsi="Times New Roman"/>
          <w:sz w:val="28"/>
          <w:szCs w:val="28"/>
        </w:rPr>
        <w:t>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="00D255ED" w:rsidRPr="00B32B12">
        <w:rPr>
          <w:rFonts w:ascii="Times New Roman" w:hAnsi="Times New Roman"/>
          <w:sz w:val="28"/>
          <w:szCs w:val="28"/>
        </w:rPr>
        <w:t>»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proofErr w:type="gramEnd"/>
    </w:p>
    <w:p w:rsidR="00E811DF" w:rsidRPr="00B32B12" w:rsidRDefault="0059632E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39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 xml:space="preserve">Региональный государственный </w:t>
      </w:r>
      <w:r w:rsidR="00D255ED" w:rsidRPr="00B32B12">
        <w:rPr>
          <w:rFonts w:ascii="Times New Roman" w:hAnsi="Times New Roman"/>
          <w:sz w:val="28"/>
          <w:szCs w:val="28"/>
        </w:rPr>
        <w:t xml:space="preserve">контроль </w:t>
      </w:r>
      <w:r w:rsidR="00E811DF" w:rsidRPr="00B32B12">
        <w:rPr>
          <w:rFonts w:ascii="Times New Roman" w:hAnsi="Times New Roman"/>
          <w:sz w:val="28"/>
          <w:szCs w:val="28"/>
        </w:rPr>
        <w:t>осуществляется посредством проведения следующих плановых и внеплановых контрольных (надзорных) мероприятий: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инспекционный визит;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рейдовый осмотр;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 выездная проверка.</w:t>
      </w:r>
    </w:p>
    <w:p w:rsidR="00E811DF" w:rsidRPr="006A760C" w:rsidRDefault="0059632E" w:rsidP="00E811DF">
      <w:pPr>
        <w:ind w:firstLine="708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40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 xml:space="preserve">Для проведения контрольного (надзорного) мероприятия, предусматривающего взаимодействие с контролируемым лицом, а также документарной проверки главным управлением принимается решение о </w:t>
      </w:r>
      <w:r w:rsidR="00E811DF" w:rsidRPr="006A760C">
        <w:rPr>
          <w:rFonts w:ascii="Times New Roman" w:hAnsi="Times New Roman"/>
          <w:spacing w:val="-4"/>
          <w:sz w:val="28"/>
          <w:szCs w:val="28"/>
        </w:rPr>
        <w:t xml:space="preserve">проведении контрольного (надзорного) мероприятия </w:t>
      </w:r>
      <w:r w:rsidR="00B32B12" w:rsidRPr="006A760C">
        <w:rPr>
          <w:rFonts w:ascii="Times New Roman" w:hAnsi="Times New Roman"/>
          <w:spacing w:val="-4"/>
          <w:sz w:val="28"/>
          <w:szCs w:val="28"/>
        </w:rPr>
        <w:t xml:space="preserve">в форме приказа </w:t>
      </w:r>
      <w:r w:rsidR="00E811DF" w:rsidRPr="006A760C">
        <w:rPr>
          <w:rFonts w:ascii="Times New Roman" w:hAnsi="Times New Roman"/>
          <w:spacing w:val="-4"/>
          <w:sz w:val="28"/>
          <w:szCs w:val="28"/>
        </w:rPr>
        <w:t xml:space="preserve">(далее </w:t>
      </w:r>
      <w:r w:rsidR="00D255ED" w:rsidRPr="006A760C">
        <w:rPr>
          <w:rFonts w:ascii="Times New Roman" w:hAnsi="Times New Roman"/>
          <w:spacing w:val="-4"/>
          <w:sz w:val="28"/>
          <w:szCs w:val="28"/>
        </w:rPr>
        <w:t>–</w:t>
      </w:r>
      <w:r w:rsidR="00E811DF" w:rsidRPr="006A760C">
        <w:rPr>
          <w:rFonts w:ascii="Times New Roman" w:hAnsi="Times New Roman"/>
          <w:spacing w:val="-4"/>
          <w:sz w:val="28"/>
          <w:szCs w:val="28"/>
        </w:rPr>
        <w:t xml:space="preserve"> решение).</w:t>
      </w:r>
      <w:r w:rsidRPr="006A760C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В решении, подписанном </w:t>
      </w:r>
      <w:r w:rsidR="00B32B12" w:rsidRPr="00B32B12">
        <w:rPr>
          <w:rFonts w:ascii="Times New Roman" w:hAnsi="Times New Roman"/>
          <w:sz w:val="28"/>
          <w:szCs w:val="28"/>
        </w:rPr>
        <w:t xml:space="preserve">уполномоченным должностным лицом </w:t>
      </w:r>
      <w:r w:rsidR="00B32B12" w:rsidRPr="006C3D20">
        <w:rPr>
          <w:rFonts w:ascii="Times New Roman" w:hAnsi="Times New Roman"/>
          <w:spacing w:val="-4"/>
          <w:sz w:val="28"/>
          <w:szCs w:val="28"/>
        </w:rPr>
        <w:t>главного управления</w:t>
      </w:r>
      <w:r w:rsidRPr="006C3D20">
        <w:rPr>
          <w:rFonts w:ascii="Times New Roman" w:hAnsi="Times New Roman"/>
          <w:spacing w:val="-4"/>
          <w:sz w:val="28"/>
          <w:szCs w:val="28"/>
        </w:rPr>
        <w:t>, указываются сведения, установленные частью 1 статьи 64</w:t>
      </w:r>
      <w:r w:rsidRPr="00B32B12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D255ED" w:rsidRPr="00B32B12">
        <w:rPr>
          <w:rFonts w:ascii="Times New Roman" w:hAnsi="Times New Roman"/>
          <w:sz w:val="28"/>
          <w:szCs w:val="28"/>
        </w:rPr>
        <w:t>№</w:t>
      </w:r>
      <w:r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811DF" w:rsidRPr="00B32B12" w:rsidRDefault="0059632E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41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проводятся при наличии основания, указанного в пункте 2 части 1 статьи 57 Федерального закона </w:t>
      </w:r>
      <w:r w:rsidR="00D255ED" w:rsidRPr="00B32B12">
        <w:rPr>
          <w:rFonts w:ascii="Times New Roman" w:hAnsi="Times New Roman"/>
          <w:sz w:val="28"/>
          <w:szCs w:val="28"/>
        </w:rPr>
        <w:t>№</w:t>
      </w:r>
      <w:r w:rsidR="00E811DF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811DF" w:rsidRPr="00B32B12" w:rsidRDefault="0059632E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42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Внеплановые контрольные (надзорные) мероприятия проводятся при наличии оснований, указанных в пунктах 1, 3</w:t>
      </w:r>
      <w:r w:rsidR="00D255ED" w:rsidRPr="00B32B12">
        <w:rPr>
          <w:rFonts w:ascii="Times New Roman" w:hAnsi="Times New Roman"/>
          <w:sz w:val="28"/>
          <w:szCs w:val="28"/>
        </w:rPr>
        <w:t>-</w:t>
      </w:r>
      <w:r w:rsidR="00E811DF" w:rsidRPr="00B32B12">
        <w:rPr>
          <w:rFonts w:ascii="Times New Roman" w:hAnsi="Times New Roman"/>
          <w:sz w:val="28"/>
          <w:szCs w:val="28"/>
        </w:rPr>
        <w:t>5</w:t>
      </w:r>
      <w:r w:rsidR="00B32B12" w:rsidRPr="00B32B12">
        <w:rPr>
          <w:rFonts w:ascii="Times New Roman" w:hAnsi="Times New Roman"/>
          <w:sz w:val="28"/>
          <w:szCs w:val="28"/>
        </w:rPr>
        <w:t xml:space="preserve">, </w:t>
      </w:r>
      <w:r w:rsidR="00855FC3">
        <w:rPr>
          <w:rFonts w:ascii="Times New Roman" w:hAnsi="Times New Roman"/>
          <w:sz w:val="28"/>
          <w:szCs w:val="28"/>
        </w:rPr>
        <w:t xml:space="preserve">7, </w:t>
      </w:r>
      <w:r w:rsidR="00B32B12" w:rsidRPr="00B32B12">
        <w:rPr>
          <w:rFonts w:ascii="Times New Roman" w:hAnsi="Times New Roman"/>
          <w:sz w:val="28"/>
          <w:szCs w:val="28"/>
        </w:rPr>
        <w:t>9</w:t>
      </w:r>
      <w:r w:rsidR="00E811DF" w:rsidRPr="00B32B12">
        <w:rPr>
          <w:rFonts w:ascii="Times New Roman" w:hAnsi="Times New Roman"/>
          <w:sz w:val="28"/>
          <w:szCs w:val="28"/>
        </w:rPr>
        <w:t xml:space="preserve"> части 1 статьи 57 Федерального закона </w:t>
      </w:r>
      <w:r w:rsidR="00D255ED" w:rsidRPr="00B32B12">
        <w:rPr>
          <w:rFonts w:ascii="Times New Roman" w:hAnsi="Times New Roman"/>
          <w:sz w:val="28"/>
          <w:szCs w:val="28"/>
        </w:rPr>
        <w:t>№</w:t>
      </w:r>
      <w:r w:rsidR="00E811DF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811DF" w:rsidRPr="00B32B12" w:rsidRDefault="006A760C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E811DF" w:rsidRPr="00B32B12">
        <w:rPr>
          <w:rFonts w:ascii="Times New Roman" w:hAnsi="Times New Roman"/>
          <w:sz w:val="28"/>
          <w:szCs w:val="28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59632E" w:rsidRPr="00B32B12" w:rsidRDefault="0059632E" w:rsidP="005963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43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6A760C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57373F" w:rsidRPr="006A760C">
        <w:rPr>
          <w:rFonts w:ascii="Times New Roman" w:hAnsi="Times New Roman"/>
          <w:spacing w:val="-4"/>
          <w:sz w:val="28"/>
          <w:szCs w:val="28"/>
        </w:rPr>
        <w:t xml:space="preserve">регионального государственного </w:t>
      </w:r>
      <w:r w:rsidRPr="006A760C">
        <w:rPr>
          <w:rFonts w:ascii="Times New Roman" w:hAnsi="Times New Roman"/>
          <w:spacing w:val="-4"/>
          <w:sz w:val="28"/>
          <w:szCs w:val="28"/>
        </w:rPr>
        <w:t>контроля</w:t>
      </w:r>
      <w:r w:rsidR="0057373F" w:rsidRPr="006A760C">
        <w:rPr>
          <w:rFonts w:ascii="Times New Roman" w:hAnsi="Times New Roman"/>
          <w:spacing w:val="-4"/>
          <w:sz w:val="28"/>
          <w:szCs w:val="28"/>
        </w:rPr>
        <w:t xml:space="preserve"> в порядке, установленном статьей 70</w:t>
      </w:r>
      <w:r w:rsidR="0057373F" w:rsidRPr="00B32B12">
        <w:rPr>
          <w:rFonts w:ascii="Times New Roman" w:hAnsi="Times New Roman"/>
          <w:sz w:val="28"/>
          <w:szCs w:val="28"/>
        </w:rPr>
        <w:t xml:space="preserve"> Федерального закона № 248-ФЗ</w:t>
      </w:r>
      <w:r w:rsidRPr="00B32B12">
        <w:rPr>
          <w:rFonts w:ascii="Times New Roman" w:hAnsi="Times New Roman"/>
          <w:sz w:val="28"/>
          <w:szCs w:val="28"/>
        </w:rPr>
        <w:t>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ходе инспекционного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осмотр;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опрос;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A523D" w:rsidRPr="00B32B12" w:rsidRDefault="00B10DB3" w:rsidP="00B10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</w:t>
      </w:r>
      <w:r w:rsidR="00855FC3">
        <w:rPr>
          <w:rFonts w:ascii="Times New Roman" w:hAnsi="Times New Roman"/>
          <w:sz w:val="28"/>
          <w:szCs w:val="28"/>
        </w:rPr>
        <w:t>зованием мобильного приложения «Инспектор»</w:t>
      </w:r>
      <w:r w:rsidRPr="00B32B12">
        <w:rPr>
          <w:rFonts w:ascii="Times New Roman" w:hAnsi="Times New Roman"/>
          <w:sz w:val="28"/>
          <w:szCs w:val="28"/>
        </w:rPr>
        <w:t>.</w:t>
      </w:r>
    </w:p>
    <w:p w:rsidR="00B10DB3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44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>Рейдовый осмотр проводится в порядке, установленном статьей 71 Федерального закона № 248-ФЗ.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ходе рейдового осмотра должностными лицами главного управления совершаются одно или несколько из следующих контрольных (надзорных) действий: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осмотр;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досмотр;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опрос;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E811DF" w:rsidRPr="00B32B12" w:rsidRDefault="00E811DF" w:rsidP="00B10D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5) истребование документов</w:t>
      </w:r>
      <w:r w:rsidR="00D255ED" w:rsidRPr="00B32B12">
        <w:rPr>
          <w:rFonts w:ascii="Times New Roman" w:hAnsi="Times New Roman"/>
          <w:sz w:val="28"/>
          <w:szCs w:val="28"/>
        </w:rPr>
        <w:t>.</w:t>
      </w:r>
    </w:p>
    <w:p w:rsidR="00E811DF" w:rsidRPr="00B32B12" w:rsidRDefault="00B10DB3" w:rsidP="00B10D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</w:t>
      </w:r>
      <w:r w:rsidR="00855FC3">
        <w:rPr>
          <w:rFonts w:ascii="Times New Roman" w:hAnsi="Times New Roman"/>
          <w:sz w:val="28"/>
          <w:szCs w:val="28"/>
        </w:rPr>
        <w:t>зованием мобильного приложения «Инспектор»</w:t>
      </w:r>
      <w:r w:rsidRPr="00B32B12">
        <w:rPr>
          <w:rFonts w:ascii="Times New Roman" w:hAnsi="Times New Roman"/>
          <w:sz w:val="28"/>
          <w:szCs w:val="28"/>
        </w:rPr>
        <w:t>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45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Рейдовый осмотр проводится только по согласованию с органами прокуратуры, за исключением случаев его проведен</w:t>
      </w:r>
      <w:r w:rsidR="00F11BFC">
        <w:rPr>
          <w:rFonts w:ascii="Times New Roman" w:hAnsi="Times New Roman"/>
          <w:sz w:val="28"/>
          <w:szCs w:val="28"/>
        </w:rPr>
        <w:t>ия в соответствии с пунктами 3, 4</w:t>
      </w:r>
      <w:r w:rsidR="00E811DF" w:rsidRPr="00B32B12">
        <w:rPr>
          <w:rFonts w:ascii="Times New Roman" w:hAnsi="Times New Roman"/>
          <w:sz w:val="28"/>
          <w:szCs w:val="28"/>
        </w:rPr>
        <w:t xml:space="preserve"> части 1 статьи 57 и частью 1</w:t>
      </w:r>
      <w:r w:rsidR="00BC1465">
        <w:rPr>
          <w:rFonts w:ascii="Times New Roman" w:hAnsi="Times New Roman"/>
          <w:sz w:val="28"/>
          <w:szCs w:val="28"/>
        </w:rPr>
        <w:t xml:space="preserve">2 статьи 66 Федерального закона </w:t>
      </w:r>
      <w:r w:rsidR="00D255ED" w:rsidRPr="00B32B12">
        <w:rPr>
          <w:rFonts w:ascii="Times New Roman" w:hAnsi="Times New Roman"/>
          <w:sz w:val="28"/>
          <w:szCs w:val="28"/>
        </w:rPr>
        <w:t>№</w:t>
      </w:r>
      <w:r w:rsidR="00E811DF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705A5F" w:rsidRPr="00B32B12" w:rsidRDefault="00B10DB3" w:rsidP="00705A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46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705A5F" w:rsidRPr="00B32B12">
        <w:rPr>
          <w:rFonts w:ascii="Times New Roman" w:hAnsi="Times New Roman"/>
          <w:sz w:val="28"/>
          <w:szCs w:val="28"/>
        </w:rPr>
        <w:t xml:space="preserve">Документарная проверка проводится в порядке, установленном </w:t>
      </w:r>
      <w:hyperlink r:id="rId12" w:history="1">
        <w:r w:rsidR="00705A5F" w:rsidRPr="00B32B12">
          <w:rPr>
            <w:rFonts w:ascii="Times New Roman" w:hAnsi="Times New Roman"/>
            <w:sz w:val="28"/>
            <w:szCs w:val="28"/>
          </w:rPr>
          <w:t>статьей 72</w:t>
        </w:r>
      </w:hyperlink>
      <w:r w:rsidR="00705A5F" w:rsidRPr="00B32B12">
        <w:rPr>
          <w:rFonts w:ascii="Times New Roman" w:hAnsi="Times New Roman"/>
          <w:sz w:val="28"/>
          <w:szCs w:val="28"/>
        </w:rPr>
        <w:t xml:space="preserve"> Федерального закона  № 248-ФЗ, в ходе которой рассматриваются документы контролируемых лиц, имеющиеся в распоряжении главного управления,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705A5F" w:rsidRPr="00C83C6C">
        <w:rPr>
          <w:rFonts w:ascii="Times New Roman" w:hAnsi="Times New Roman"/>
          <w:sz w:val="28"/>
          <w:szCs w:val="28"/>
        </w:rPr>
        <w:t>о результатах, осуществленных</w:t>
      </w:r>
      <w:r w:rsidR="00705A5F" w:rsidRPr="00B32B12">
        <w:rPr>
          <w:rFonts w:ascii="Times New Roman" w:hAnsi="Times New Roman"/>
          <w:sz w:val="28"/>
          <w:szCs w:val="28"/>
        </w:rPr>
        <w:t xml:space="preserve"> в отношении этих контролируемых лиц регионального государственного контроля.</w:t>
      </w:r>
    </w:p>
    <w:p w:rsidR="00705A5F" w:rsidRPr="00B32B12" w:rsidRDefault="00705A5F" w:rsidP="00705A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ходе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705A5F" w:rsidRPr="00B32B12" w:rsidRDefault="00705A5F" w:rsidP="00705A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705A5F" w:rsidRPr="00B32B12" w:rsidRDefault="00705A5F" w:rsidP="00705A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истребование документов.</w:t>
      </w:r>
    </w:p>
    <w:p w:rsidR="00705A5F" w:rsidRPr="00BC1465" w:rsidRDefault="00A12194" w:rsidP="00BC146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B10DB3" w:rsidRPr="00B32B12">
          <w:rPr>
            <w:rFonts w:ascii="Times New Roman" w:hAnsi="Times New Roman"/>
            <w:sz w:val="28"/>
            <w:szCs w:val="28"/>
          </w:rPr>
          <w:t>47</w:t>
        </w:r>
      </w:hyperlink>
      <w:r w:rsidR="006A760C">
        <w:rPr>
          <w:rFonts w:ascii="Times New Roman" w:hAnsi="Times New Roman"/>
          <w:sz w:val="28"/>
          <w:szCs w:val="28"/>
        </w:rPr>
        <w:t>. </w:t>
      </w:r>
      <w:r w:rsidR="009F6F06" w:rsidRPr="00BC1465">
        <w:rPr>
          <w:rFonts w:ascii="Times New Roman" w:hAnsi="Times New Roman"/>
          <w:sz w:val="28"/>
          <w:szCs w:val="28"/>
        </w:rPr>
        <w:t xml:space="preserve">Выездная проверка проводится по месту нахождения (осуществления деятельности) </w:t>
      </w:r>
      <w:r w:rsidR="000E035A" w:rsidRPr="00BC1465">
        <w:rPr>
          <w:rFonts w:ascii="Times New Roman" w:hAnsi="Times New Roman"/>
          <w:sz w:val="28"/>
          <w:szCs w:val="28"/>
        </w:rPr>
        <w:t>контролируемого лица (его филиалов, представительств, обособленных</w:t>
      </w:r>
      <w:r w:rsidR="00BC1465">
        <w:rPr>
          <w:rFonts w:ascii="Times New Roman" w:hAnsi="Times New Roman"/>
          <w:sz w:val="28"/>
          <w:szCs w:val="28"/>
        </w:rPr>
        <w:t xml:space="preserve"> </w:t>
      </w:r>
      <w:r w:rsidR="000E035A" w:rsidRPr="00BC1465">
        <w:rPr>
          <w:rFonts w:ascii="Times New Roman" w:hAnsi="Times New Roman"/>
          <w:sz w:val="28"/>
          <w:szCs w:val="28"/>
        </w:rPr>
        <w:t xml:space="preserve"> структурных </w:t>
      </w:r>
      <w:r w:rsidR="00BC1465">
        <w:rPr>
          <w:rFonts w:ascii="Times New Roman" w:hAnsi="Times New Roman"/>
          <w:sz w:val="28"/>
          <w:szCs w:val="28"/>
        </w:rPr>
        <w:t xml:space="preserve"> </w:t>
      </w:r>
      <w:r w:rsidR="000E035A" w:rsidRPr="00BC1465">
        <w:rPr>
          <w:rFonts w:ascii="Times New Roman" w:hAnsi="Times New Roman"/>
          <w:sz w:val="28"/>
          <w:szCs w:val="28"/>
        </w:rPr>
        <w:t xml:space="preserve">подразделений) либо объекта </w:t>
      </w:r>
      <w:r w:rsidR="000E035A" w:rsidRPr="006A760C">
        <w:rPr>
          <w:rFonts w:ascii="Times New Roman" w:hAnsi="Times New Roman"/>
          <w:spacing w:val="-4"/>
          <w:sz w:val="28"/>
          <w:szCs w:val="28"/>
        </w:rPr>
        <w:t xml:space="preserve">контроля </w:t>
      </w:r>
      <w:r w:rsidR="00705A5F" w:rsidRPr="006A760C">
        <w:rPr>
          <w:rFonts w:ascii="Times New Roman" w:hAnsi="Times New Roman"/>
          <w:spacing w:val="-4"/>
          <w:sz w:val="28"/>
          <w:szCs w:val="28"/>
        </w:rPr>
        <w:t>в порядке,</w:t>
      </w:r>
      <w:r w:rsidR="00BC1465" w:rsidRPr="006A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05A5F" w:rsidRPr="006A760C">
        <w:rPr>
          <w:rFonts w:ascii="Times New Roman" w:hAnsi="Times New Roman"/>
          <w:spacing w:val="-4"/>
          <w:sz w:val="28"/>
          <w:szCs w:val="28"/>
        </w:rPr>
        <w:t xml:space="preserve">установленном </w:t>
      </w:r>
      <w:r w:rsidR="00BC1465" w:rsidRPr="006A760C">
        <w:rPr>
          <w:rFonts w:ascii="Times New Roman" w:hAnsi="Times New Roman"/>
          <w:spacing w:val="-4"/>
          <w:sz w:val="28"/>
          <w:szCs w:val="28"/>
        </w:rPr>
        <w:t xml:space="preserve"> </w:t>
      </w:r>
      <w:hyperlink r:id="rId14" w:history="1">
        <w:r w:rsidR="00705A5F" w:rsidRPr="006A760C">
          <w:rPr>
            <w:rFonts w:ascii="Times New Roman" w:hAnsi="Times New Roman"/>
            <w:spacing w:val="-4"/>
            <w:sz w:val="28"/>
            <w:szCs w:val="28"/>
          </w:rPr>
          <w:t>статьей</w:t>
        </w:r>
        <w:r w:rsidR="00BC1465" w:rsidRPr="006A760C">
          <w:rPr>
            <w:rFonts w:ascii="Times New Roman" w:hAnsi="Times New Roman"/>
            <w:spacing w:val="-4"/>
            <w:sz w:val="28"/>
            <w:szCs w:val="28"/>
          </w:rPr>
          <w:t xml:space="preserve"> </w:t>
        </w:r>
        <w:r w:rsidR="00705A5F" w:rsidRPr="006A760C">
          <w:rPr>
            <w:rFonts w:ascii="Times New Roman" w:hAnsi="Times New Roman"/>
            <w:spacing w:val="-4"/>
            <w:sz w:val="28"/>
            <w:szCs w:val="28"/>
          </w:rPr>
          <w:t>73</w:t>
        </w:r>
      </w:hyperlink>
      <w:r w:rsidR="00B10DB3" w:rsidRPr="006A760C">
        <w:rPr>
          <w:rFonts w:ascii="Times New Roman" w:hAnsi="Times New Roman"/>
          <w:spacing w:val="-4"/>
          <w:sz w:val="28"/>
          <w:szCs w:val="28"/>
        </w:rPr>
        <w:t xml:space="preserve"> Федерального закона</w:t>
      </w:r>
      <w:r w:rsidR="006A760C" w:rsidRPr="006A760C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10DB3" w:rsidRPr="006A760C">
        <w:rPr>
          <w:rFonts w:ascii="Times New Roman" w:hAnsi="Times New Roman"/>
          <w:spacing w:val="-4"/>
          <w:sz w:val="28"/>
          <w:szCs w:val="28"/>
        </w:rPr>
        <w:t>№</w:t>
      </w:r>
      <w:r w:rsidR="006A760C" w:rsidRPr="006A760C">
        <w:rPr>
          <w:rFonts w:ascii="Times New Roman" w:hAnsi="Times New Roman"/>
          <w:spacing w:val="-4"/>
          <w:sz w:val="28"/>
          <w:szCs w:val="28"/>
        </w:rPr>
        <w:t> </w:t>
      </w:r>
      <w:r w:rsidR="00BC1465" w:rsidRPr="006A760C">
        <w:rPr>
          <w:rFonts w:ascii="Times New Roman" w:hAnsi="Times New Roman"/>
          <w:spacing w:val="-4"/>
          <w:sz w:val="28"/>
          <w:szCs w:val="28"/>
        </w:rPr>
        <w:t>248-</w:t>
      </w:r>
      <w:r w:rsidR="00705A5F" w:rsidRPr="006A760C">
        <w:rPr>
          <w:rFonts w:ascii="Times New Roman" w:hAnsi="Times New Roman"/>
          <w:spacing w:val="-4"/>
          <w:sz w:val="28"/>
          <w:szCs w:val="28"/>
        </w:rPr>
        <w:t>ФЗ,</w:t>
      </w:r>
      <w:r w:rsidR="00705A5F" w:rsidRPr="00BC1465">
        <w:rPr>
          <w:rFonts w:ascii="Times New Roman" w:hAnsi="Times New Roman"/>
          <w:sz w:val="28"/>
          <w:szCs w:val="28"/>
        </w:rPr>
        <w:t xml:space="preserve"> в целях оценки соблюдения контролируемым лицом обязательных требований, а также оценки выполнения решений главного управления.</w:t>
      </w:r>
    </w:p>
    <w:p w:rsidR="00E811DF" w:rsidRPr="00B32B12" w:rsidRDefault="00E811DF" w:rsidP="00705A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ходе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 осмотр;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 досмотр;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3) опрос;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5) истребование документов</w:t>
      </w:r>
      <w:r w:rsidR="00D255ED" w:rsidRPr="00B32B12">
        <w:rPr>
          <w:rFonts w:ascii="Times New Roman" w:hAnsi="Times New Roman"/>
          <w:sz w:val="28"/>
          <w:szCs w:val="28"/>
        </w:rPr>
        <w:t>.</w:t>
      </w:r>
    </w:p>
    <w:p w:rsidR="000E035A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48</w:t>
      </w:r>
      <w:r w:rsidR="006A760C">
        <w:rPr>
          <w:rFonts w:ascii="Times New Roman" w:hAnsi="Times New Roman"/>
          <w:sz w:val="28"/>
          <w:szCs w:val="28"/>
        </w:rPr>
        <w:t>. </w:t>
      </w:r>
      <w:r w:rsidR="000E035A" w:rsidRPr="00B32B12">
        <w:rPr>
          <w:rFonts w:ascii="Times New Roman" w:hAnsi="Times New Roman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49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1)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>временной нетрудоспособности на момент проведения контрольного (надзорного) мероприятия;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2)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Pr="00B32B12">
        <w:rPr>
          <w:rFonts w:ascii="Times New Roman" w:hAnsi="Times New Roman"/>
          <w:sz w:val="28"/>
          <w:szCs w:val="28"/>
        </w:rPr>
        <w:t>нахождения индивидуального предпринимателя</w:t>
      </w:r>
      <w:r w:rsidR="005473F7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в отпуске или служебной командировке.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50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Информация о невозможности присутствия при проведении контрольного (надзорного) мероприятия индивидуального предпринимателя, гражданина, являющегося контролируемым лицом, направляется непосредственно индивидуальным предпринимателем</w:t>
      </w:r>
      <w:r w:rsidR="005473F7" w:rsidRPr="00B32B12">
        <w:rPr>
          <w:rFonts w:ascii="Times New Roman" w:hAnsi="Times New Roman"/>
          <w:sz w:val="28"/>
          <w:szCs w:val="28"/>
        </w:rPr>
        <w:t xml:space="preserve"> </w:t>
      </w:r>
      <w:r w:rsidR="00E811DF" w:rsidRPr="00B32B12">
        <w:rPr>
          <w:rFonts w:ascii="Times New Roman" w:hAnsi="Times New Roman"/>
          <w:sz w:val="28"/>
          <w:szCs w:val="28"/>
        </w:rPr>
        <w:t>или его представителем в главное управление в срок не позднее одного рабочего дня до начала проведения контрольного (надзорного) мероприятия.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51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 xml:space="preserve">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</w:t>
      </w:r>
      <w:r w:rsidR="00D255ED" w:rsidRPr="00B32B12">
        <w:rPr>
          <w:rFonts w:ascii="Times New Roman" w:hAnsi="Times New Roman"/>
          <w:sz w:val="28"/>
          <w:szCs w:val="28"/>
        </w:rPr>
        <w:t>№</w:t>
      </w:r>
      <w:r w:rsidR="00E811DF" w:rsidRPr="00B32B12">
        <w:rPr>
          <w:rFonts w:ascii="Times New Roman" w:hAnsi="Times New Roman"/>
          <w:sz w:val="28"/>
          <w:szCs w:val="28"/>
        </w:rPr>
        <w:t xml:space="preserve"> 248-ФЗ, на адрес электронной почты главного управления.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Главное управление регистрирует полученную информацию в межведомственной системе электронного документооборота и делопроизводства Рязанской области в день ее поступления.</w:t>
      </w:r>
    </w:p>
    <w:p w:rsidR="00E811DF" w:rsidRPr="00B32B12" w:rsidRDefault="00B10DB3" w:rsidP="005473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52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D255ED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</w:t>
      </w:r>
      <w:r w:rsidR="005473F7" w:rsidRPr="00B32B12">
        <w:rPr>
          <w:rFonts w:ascii="Times New Roman" w:hAnsi="Times New Roman"/>
          <w:sz w:val="28"/>
          <w:szCs w:val="28"/>
        </w:rPr>
        <w:t xml:space="preserve"> </w:t>
      </w:r>
      <w:r w:rsidR="00E811DF" w:rsidRPr="00B32B12">
        <w:rPr>
          <w:rFonts w:ascii="Times New Roman" w:hAnsi="Times New Roman"/>
          <w:sz w:val="28"/>
          <w:szCs w:val="28"/>
        </w:rPr>
        <w:t>в главное управление.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E811DF" w:rsidRPr="00B32B12" w:rsidRDefault="00E811DF" w:rsidP="00D255ED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V. Результаты контрольного (надзорного) мероприятия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53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7A7017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главным управлением мер, предусмотренных пунктом 2 части 2 статьи 90 Федерального закона </w:t>
      </w:r>
      <w:r w:rsidR="007A7017" w:rsidRPr="00B32B12">
        <w:rPr>
          <w:rFonts w:ascii="Times New Roman" w:hAnsi="Times New Roman"/>
          <w:sz w:val="28"/>
          <w:szCs w:val="28"/>
        </w:rPr>
        <w:t>№</w:t>
      </w:r>
      <w:r w:rsidR="00E811DF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54</w:t>
      </w:r>
      <w:r w:rsidR="006A760C">
        <w:rPr>
          <w:rFonts w:ascii="Times New Roman" w:hAnsi="Times New Roman"/>
          <w:sz w:val="28"/>
          <w:szCs w:val="28"/>
        </w:rPr>
        <w:t>. </w:t>
      </w:r>
      <w:r w:rsidR="00E811DF" w:rsidRPr="00B32B12">
        <w:rPr>
          <w:rFonts w:ascii="Times New Roman" w:hAnsi="Times New Roman"/>
          <w:sz w:val="28"/>
          <w:szCs w:val="28"/>
        </w:rPr>
        <w:t xml:space="preserve">Должностными лицами главного управления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</w:t>
      </w:r>
      <w:r w:rsidR="007A7017" w:rsidRPr="00B32B12">
        <w:rPr>
          <w:rFonts w:ascii="Times New Roman" w:hAnsi="Times New Roman"/>
          <w:sz w:val="28"/>
          <w:szCs w:val="28"/>
        </w:rPr>
        <w:t>–</w:t>
      </w:r>
      <w:r w:rsidR="00E811DF" w:rsidRPr="00B32B12">
        <w:rPr>
          <w:rFonts w:ascii="Times New Roman" w:hAnsi="Times New Roman"/>
          <w:sz w:val="28"/>
          <w:szCs w:val="28"/>
        </w:rPr>
        <w:t xml:space="preserve"> акт).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55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7A7017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В случае если по результатам проведения контрольного (надзорного)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</w:t>
      </w:r>
      <w:r w:rsidR="0050181E" w:rsidRPr="00B32B12">
        <w:rPr>
          <w:rFonts w:ascii="Times New Roman" w:hAnsi="Times New Roman"/>
          <w:sz w:val="28"/>
          <w:szCs w:val="28"/>
        </w:rPr>
        <w:t xml:space="preserve">приобщаются </w:t>
      </w:r>
      <w:r w:rsidRPr="00B32B12">
        <w:rPr>
          <w:rFonts w:ascii="Times New Roman" w:hAnsi="Times New Roman"/>
          <w:sz w:val="28"/>
          <w:szCs w:val="28"/>
        </w:rPr>
        <w:t>к акту.</w:t>
      </w: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Заполненные при проведении контрольного (надзорного) мероприятия проверочные листы должны быть приобщены к акту.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56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7A7017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811DF" w:rsidRPr="00B32B12" w:rsidRDefault="00B10DB3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57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7A7017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главного управления выдает рекомендации по соблюдению обязательных требований, проводит иные мероприятия, направленные на профилактику рисков причинения вреда (ущерба) охраняемым законом ценностям.</w:t>
      </w:r>
    </w:p>
    <w:p w:rsidR="00E811DF" w:rsidRPr="00B32B12" w:rsidRDefault="00B10DB3" w:rsidP="003B7DE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58</w:t>
      </w:r>
      <w:r w:rsidR="00E811DF" w:rsidRPr="00B32B12">
        <w:rPr>
          <w:rFonts w:ascii="Times New Roman" w:hAnsi="Times New Roman"/>
          <w:sz w:val="28"/>
          <w:szCs w:val="28"/>
        </w:rPr>
        <w:t>.</w:t>
      </w:r>
      <w:r w:rsidR="007A7017" w:rsidRPr="00B32B12">
        <w:rPr>
          <w:rFonts w:ascii="Times New Roman" w:hAnsi="Times New Roman"/>
          <w:sz w:val="28"/>
          <w:szCs w:val="28"/>
        </w:rPr>
        <w:t> </w:t>
      </w:r>
      <w:r w:rsidR="00E811DF" w:rsidRPr="00B32B12">
        <w:rPr>
          <w:rFonts w:ascii="Times New Roman" w:hAnsi="Times New Roman"/>
          <w:sz w:val="28"/>
          <w:szCs w:val="28"/>
        </w:rPr>
        <w:t xml:space="preserve">В случае выявления при проведении контрольного (надзорного) мероприятия нарушений контролируемым лицом обязательных требований главное управление в пределах полномочий, предусмотренных законодательством Российской Федерации, принимает решения, предусмотренные статьей 90 Федерального закона </w:t>
      </w:r>
      <w:r w:rsidR="007A7017" w:rsidRPr="00B32B12">
        <w:rPr>
          <w:rFonts w:ascii="Times New Roman" w:hAnsi="Times New Roman"/>
          <w:sz w:val="28"/>
          <w:szCs w:val="28"/>
        </w:rPr>
        <w:t>№</w:t>
      </w:r>
      <w:r w:rsidR="00E811DF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50181E" w:rsidRPr="00B32B12" w:rsidRDefault="00B10DB3" w:rsidP="003B7D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59</w:t>
      </w:r>
      <w:r w:rsidR="00BA71BF" w:rsidRPr="00B32B12">
        <w:rPr>
          <w:rFonts w:ascii="Times New Roman" w:hAnsi="Times New Roman"/>
          <w:sz w:val="28"/>
          <w:szCs w:val="28"/>
        </w:rPr>
        <w:t>.</w:t>
      </w:r>
      <w:r w:rsidR="0050181E" w:rsidRPr="00B32B12">
        <w:rPr>
          <w:rFonts w:ascii="Times New Roman" w:hAnsi="Times New Roman"/>
          <w:sz w:val="28"/>
          <w:szCs w:val="28"/>
        </w:rPr>
        <w:t xml:space="preserve"> Предписание об устранении выявленных нарушений обязательных требований выдается контролируемому лицу в соответствии со </w:t>
      </w:r>
      <w:hyperlink r:id="rId15" w:history="1">
        <w:r w:rsidR="0050181E" w:rsidRPr="00B32B12">
          <w:rPr>
            <w:rFonts w:ascii="Times New Roman" w:hAnsi="Times New Roman"/>
            <w:sz w:val="28"/>
            <w:szCs w:val="28"/>
          </w:rPr>
          <w:t>статьей 90.1</w:t>
        </w:r>
      </w:hyperlink>
      <w:r w:rsidRPr="00B32B12">
        <w:rPr>
          <w:rFonts w:ascii="Times New Roman" w:hAnsi="Times New Roman"/>
          <w:sz w:val="28"/>
          <w:szCs w:val="28"/>
        </w:rPr>
        <w:t xml:space="preserve"> Федерального закона №</w:t>
      </w:r>
      <w:r w:rsidR="0050181E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6D0850" w:rsidRPr="00B32B12" w:rsidRDefault="006D0850" w:rsidP="00BA71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B16B6" w:rsidRPr="00B32B12" w:rsidRDefault="00EB16B6" w:rsidP="005E2C26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VI. Досудебный порядок подачи жалобы</w:t>
      </w:r>
    </w:p>
    <w:p w:rsidR="00EB16B6" w:rsidRPr="00B32B12" w:rsidRDefault="00EB16B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 </w:t>
      </w:r>
    </w:p>
    <w:p w:rsidR="00EB16B6" w:rsidRPr="00B32B12" w:rsidRDefault="0050181E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60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 xml:space="preserve">Подача жалобы в досудебном порядке осуществляется в соответствии со статьями 40, 41 Федерального закона </w:t>
      </w:r>
      <w:r w:rsidR="005E2C26" w:rsidRPr="00B32B12">
        <w:rPr>
          <w:rFonts w:ascii="Times New Roman" w:hAnsi="Times New Roman"/>
          <w:sz w:val="28"/>
          <w:szCs w:val="28"/>
        </w:rPr>
        <w:t>№</w:t>
      </w:r>
      <w:r w:rsidR="00EB16B6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B16B6" w:rsidRPr="00B32B12" w:rsidRDefault="00EB16B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</w:t>
      </w:r>
      <w:proofErr w:type="gramStart"/>
      <w:r w:rsidRPr="00B32B12">
        <w:rPr>
          <w:rFonts w:ascii="Times New Roman" w:hAnsi="Times New Roman"/>
          <w:sz w:val="28"/>
          <w:szCs w:val="28"/>
        </w:rPr>
        <w:t>лицом</w:t>
      </w:r>
      <w:proofErr w:type="gramEnd"/>
      <w:r w:rsidRPr="00B32B12">
        <w:rPr>
          <w:rFonts w:ascii="Times New Roman" w:hAnsi="Times New Roman"/>
          <w:sz w:val="28"/>
          <w:szCs w:val="28"/>
        </w:rPr>
        <w:t xml:space="preserve"> </w:t>
      </w:r>
      <w:r w:rsidR="00B10DB3" w:rsidRPr="00B32B12">
        <w:rPr>
          <w:rFonts w:ascii="Times New Roman" w:hAnsi="Times New Roman"/>
          <w:sz w:val="28"/>
          <w:szCs w:val="28"/>
        </w:rPr>
        <w:t>уполномоченным должностным лицам главного</w:t>
      </w:r>
      <w:r w:rsidRPr="00B32B12">
        <w:rPr>
          <w:rFonts w:ascii="Times New Roman" w:hAnsi="Times New Roman"/>
          <w:sz w:val="28"/>
          <w:szCs w:val="28"/>
        </w:rPr>
        <w:t xml:space="preserve"> </w:t>
      </w:r>
      <w:r w:rsidR="00B10DB3" w:rsidRPr="00B32B12">
        <w:rPr>
          <w:rFonts w:ascii="Times New Roman" w:hAnsi="Times New Roman"/>
          <w:sz w:val="28"/>
          <w:szCs w:val="28"/>
        </w:rPr>
        <w:t>управления</w:t>
      </w:r>
      <w:r w:rsidRPr="00B32B12">
        <w:rPr>
          <w:rFonts w:ascii="Times New Roman" w:hAnsi="Times New Roman"/>
          <w:sz w:val="28"/>
          <w:szCs w:val="28"/>
        </w:rPr>
        <w:t xml:space="preserve"> лично по предварительной записи по телефону, размещенному на официальном сайте главного </w:t>
      </w:r>
      <w:r w:rsidRPr="006A760C">
        <w:rPr>
          <w:rFonts w:ascii="Times New Roman" w:hAnsi="Times New Roman"/>
          <w:sz w:val="28"/>
          <w:szCs w:val="28"/>
        </w:rPr>
        <w:t xml:space="preserve">управления в сети </w:t>
      </w:r>
      <w:r w:rsidR="005E2C26" w:rsidRPr="006A760C">
        <w:rPr>
          <w:rFonts w:ascii="Times New Roman" w:hAnsi="Times New Roman"/>
          <w:sz w:val="28"/>
          <w:szCs w:val="28"/>
        </w:rPr>
        <w:t>«</w:t>
      </w:r>
      <w:r w:rsidRPr="006A760C">
        <w:rPr>
          <w:rFonts w:ascii="Times New Roman" w:hAnsi="Times New Roman"/>
          <w:sz w:val="28"/>
          <w:szCs w:val="28"/>
        </w:rPr>
        <w:t>Интернет</w:t>
      </w:r>
      <w:r w:rsidR="005E2C26" w:rsidRPr="006A760C">
        <w:rPr>
          <w:rFonts w:ascii="Times New Roman" w:hAnsi="Times New Roman"/>
          <w:sz w:val="28"/>
          <w:szCs w:val="28"/>
        </w:rPr>
        <w:t>»</w:t>
      </w:r>
      <w:r w:rsidRPr="006A760C">
        <w:rPr>
          <w:rFonts w:ascii="Times New Roman" w:hAnsi="Times New Roman"/>
          <w:sz w:val="28"/>
          <w:szCs w:val="28"/>
        </w:rPr>
        <w:t>, с</w:t>
      </w:r>
      <w:r w:rsidRPr="00B32B12">
        <w:rPr>
          <w:rFonts w:ascii="Times New Roman" w:hAnsi="Times New Roman"/>
          <w:sz w:val="28"/>
          <w:szCs w:val="28"/>
        </w:rPr>
        <w:t xml:space="preserve"> учетом требований законодательства Российской Федерации о государственной и иной охраняемой законом тайне.</w:t>
      </w:r>
    </w:p>
    <w:p w:rsidR="00EB16B6" w:rsidRPr="00B32B12" w:rsidRDefault="00EB16B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EB16B6" w:rsidRPr="00B32B12" w:rsidRDefault="00762709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61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>При обжаловании решений, принятых главным управлением, действий (бездействия) должностных лиц главного управления жалоба рассматривается начальником главного управления либо лицом, исполняющим его обязанности.</w:t>
      </w:r>
    </w:p>
    <w:p w:rsidR="00EB16B6" w:rsidRPr="00B32B12" w:rsidRDefault="00762709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</w:t>
      </w:r>
      <w:r w:rsidR="00123C45" w:rsidRPr="00B32B12">
        <w:rPr>
          <w:rFonts w:ascii="Times New Roman" w:hAnsi="Times New Roman"/>
          <w:sz w:val="28"/>
          <w:szCs w:val="28"/>
        </w:rPr>
        <w:t>2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 xml:space="preserve">Рассмотрение жалобы в досудебном порядке осуществляется в соответствии со статьей 43 Федерального закона </w:t>
      </w:r>
      <w:r w:rsidR="005E2C26" w:rsidRPr="00B32B12">
        <w:rPr>
          <w:rFonts w:ascii="Times New Roman" w:hAnsi="Times New Roman"/>
          <w:sz w:val="28"/>
          <w:szCs w:val="28"/>
        </w:rPr>
        <w:t>№</w:t>
      </w:r>
      <w:r w:rsidR="00EB16B6" w:rsidRPr="00B32B12">
        <w:rPr>
          <w:rFonts w:ascii="Times New Roman" w:hAnsi="Times New Roman"/>
          <w:sz w:val="28"/>
          <w:szCs w:val="28"/>
        </w:rPr>
        <w:t xml:space="preserve"> 248-ФЗ.</w:t>
      </w:r>
    </w:p>
    <w:p w:rsidR="00EB16B6" w:rsidRPr="00B32B12" w:rsidRDefault="00123C45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63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</w:t>
      </w:r>
      <w:r w:rsidR="005E2C26" w:rsidRPr="00B32B12">
        <w:rPr>
          <w:rFonts w:ascii="Times New Roman" w:hAnsi="Times New Roman"/>
          <w:sz w:val="28"/>
          <w:szCs w:val="28"/>
        </w:rPr>
        <w:t xml:space="preserve"> </w:t>
      </w:r>
      <w:r w:rsidR="00EB16B6" w:rsidRPr="00B32B12">
        <w:rPr>
          <w:rFonts w:ascii="Times New Roman" w:hAnsi="Times New Roman"/>
          <w:sz w:val="28"/>
          <w:szCs w:val="28"/>
        </w:rPr>
        <w:t>при</w:t>
      </w:r>
      <w:r w:rsidR="005E2C26" w:rsidRPr="00B32B12">
        <w:rPr>
          <w:rFonts w:ascii="Times New Roman" w:hAnsi="Times New Roman"/>
          <w:sz w:val="28"/>
          <w:szCs w:val="28"/>
        </w:rPr>
        <w:t xml:space="preserve"> </w:t>
      </w:r>
      <w:r w:rsidR="00EB16B6" w:rsidRPr="00B32B12">
        <w:rPr>
          <w:rFonts w:ascii="Times New Roman" w:hAnsi="Times New Roman"/>
          <w:sz w:val="28"/>
          <w:szCs w:val="28"/>
        </w:rPr>
        <w:t>обязательном присутствии контролируемого лица, подавшего жалобу (за исключением случая, указанного в пункте</w:t>
      </w:r>
      <w:r w:rsidR="00762709" w:rsidRPr="00B32B12">
        <w:rPr>
          <w:rFonts w:ascii="Times New Roman" w:hAnsi="Times New Roman"/>
          <w:sz w:val="28"/>
          <w:szCs w:val="28"/>
        </w:rPr>
        <w:t xml:space="preserve"> </w:t>
      </w:r>
      <w:r w:rsidRPr="00B32B12">
        <w:rPr>
          <w:rFonts w:ascii="Times New Roman" w:hAnsi="Times New Roman"/>
          <w:sz w:val="28"/>
          <w:szCs w:val="28"/>
        </w:rPr>
        <w:t>67</w:t>
      </w:r>
      <w:r w:rsidR="00EB16B6" w:rsidRPr="00B32B12">
        <w:rPr>
          <w:rFonts w:ascii="Times New Roman" w:hAnsi="Times New Roman"/>
          <w:sz w:val="28"/>
          <w:szCs w:val="28"/>
        </w:rPr>
        <w:t xml:space="preserve"> настоящего По</w:t>
      </w:r>
      <w:r w:rsidR="005E2C26" w:rsidRPr="00B32B12">
        <w:rPr>
          <w:rFonts w:ascii="Times New Roman" w:hAnsi="Times New Roman"/>
          <w:sz w:val="28"/>
          <w:szCs w:val="28"/>
        </w:rPr>
        <w:t>ложения</w:t>
      </w:r>
      <w:r w:rsidR="00EB16B6" w:rsidRPr="00B32B12">
        <w:rPr>
          <w:rFonts w:ascii="Times New Roman" w:hAnsi="Times New Roman"/>
          <w:sz w:val="28"/>
          <w:szCs w:val="28"/>
        </w:rPr>
        <w:t>).</w:t>
      </w:r>
    </w:p>
    <w:p w:rsidR="00EB16B6" w:rsidRPr="00B32B12" w:rsidRDefault="00EB16B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Указанная жалоба рассматривается в течение</w:t>
      </w:r>
      <w:r w:rsidR="00762709" w:rsidRPr="00B32B12">
        <w:rPr>
          <w:rFonts w:ascii="Times New Roman" w:hAnsi="Times New Roman"/>
          <w:sz w:val="28"/>
          <w:szCs w:val="28"/>
        </w:rPr>
        <w:t xml:space="preserve"> 15</w:t>
      </w:r>
      <w:r w:rsidRPr="00B32B12">
        <w:rPr>
          <w:rFonts w:ascii="Times New Roman" w:hAnsi="Times New Roman"/>
          <w:sz w:val="28"/>
          <w:szCs w:val="28"/>
        </w:rPr>
        <w:t xml:space="preserve"> рабочих дней со дня ее регистрации.</w:t>
      </w:r>
    </w:p>
    <w:p w:rsidR="00123C45" w:rsidRPr="00B32B12" w:rsidRDefault="00123C45" w:rsidP="00123C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64.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B16B6" w:rsidRPr="00B32B12" w:rsidRDefault="00123C45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65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</w:t>
      </w:r>
      <w:r w:rsidR="005E2C26" w:rsidRPr="00B32B12">
        <w:rPr>
          <w:rFonts w:ascii="Times New Roman" w:hAnsi="Times New Roman"/>
          <w:sz w:val="28"/>
          <w:szCs w:val="28"/>
        </w:rPr>
        <w:t>«</w:t>
      </w:r>
      <w:r w:rsidR="00EB16B6" w:rsidRPr="00B32B12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5E2C26" w:rsidRPr="00B32B12">
        <w:rPr>
          <w:rFonts w:ascii="Times New Roman" w:hAnsi="Times New Roman"/>
          <w:sz w:val="28"/>
          <w:szCs w:val="28"/>
        </w:rPr>
        <w:t>»</w:t>
      </w:r>
      <w:r w:rsidR="00EB16B6" w:rsidRPr="00B32B12">
        <w:rPr>
          <w:rFonts w:ascii="Times New Roman" w:hAnsi="Times New Roman"/>
          <w:sz w:val="28"/>
          <w:szCs w:val="28"/>
        </w:rPr>
        <w:t xml:space="preserve"> не менее чем за 5 рабочих дней до дня рассмотрения жалобы.</w:t>
      </w:r>
    </w:p>
    <w:p w:rsidR="00EB16B6" w:rsidRPr="00B32B12" w:rsidRDefault="00123C45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66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>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EB16B6" w:rsidRPr="00B32B12" w:rsidRDefault="00EB16B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Указанное уведомление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</w:t>
      </w:r>
      <w:r w:rsidR="005E2C26" w:rsidRPr="00B32B12">
        <w:rPr>
          <w:rFonts w:ascii="Times New Roman" w:hAnsi="Times New Roman"/>
          <w:sz w:val="28"/>
          <w:szCs w:val="28"/>
        </w:rPr>
        <w:t>№</w:t>
      </w:r>
      <w:r w:rsidRPr="00B32B12">
        <w:rPr>
          <w:rFonts w:ascii="Times New Roman" w:hAnsi="Times New Roman"/>
          <w:sz w:val="28"/>
          <w:szCs w:val="28"/>
        </w:rPr>
        <w:t xml:space="preserve"> 248-ФЗ, на адрес электронной почты главного управления.</w:t>
      </w:r>
    </w:p>
    <w:p w:rsidR="00EB16B6" w:rsidRPr="00B32B12" w:rsidRDefault="00123C45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67</w:t>
      </w:r>
      <w:r w:rsidR="00EB16B6" w:rsidRPr="00B32B12">
        <w:rPr>
          <w:rFonts w:ascii="Times New Roman" w:hAnsi="Times New Roman"/>
          <w:sz w:val="28"/>
          <w:szCs w:val="28"/>
        </w:rPr>
        <w:t>.</w:t>
      </w:r>
      <w:r w:rsidR="005E2C26" w:rsidRPr="00B32B12">
        <w:rPr>
          <w:rFonts w:ascii="Times New Roman" w:hAnsi="Times New Roman"/>
          <w:sz w:val="28"/>
          <w:szCs w:val="28"/>
        </w:rPr>
        <w:t> </w:t>
      </w:r>
      <w:r w:rsidR="00EB16B6" w:rsidRPr="00B32B12">
        <w:rPr>
          <w:rFonts w:ascii="Times New Roman" w:hAnsi="Times New Roman"/>
          <w:sz w:val="28"/>
          <w:szCs w:val="28"/>
        </w:rPr>
        <w:t>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</w:t>
      </w:r>
    </w:p>
    <w:p w:rsidR="00741B86" w:rsidRPr="00B32B12" w:rsidRDefault="00741B8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1B86" w:rsidRPr="00B32B12" w:rsidRDefault="006D0850" w:rsidP="00741B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VII. Ключевые показатели</w:t>
      </w:r>
      <w:r w:rsidR="00741B86" w:rsidRPr="00B32B12">
        <w:rPr>
          <w:rFonts w:ascii="Times New Roman" w:hAnsi="Times New Roman"/>
          <w:sz w:val="28"/>
          <w:szCs w:val="28"/>
        </w:rPr>
        <w:t xml:space="preserve"> регионального государственного</w:t>
      </w:r>
    </w:p>
    <w:p w:rsidR="00741B86" w:rsidRPr="00B32B12" w:rsidRDefault="006D0850" w:rsidP="00741B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контроля и их целевые значения</w:t>
      </w:r>
      <w:r w:rsidR="00741B86" w:rsidRPr="00B32B12">
        <w:rPr>
          <w:rFonts w:ascii="Times New Roman" w:hAnsi="Times New Roman"/>
          <w:sz w:val="28"/>
          <w:szCs w:val="28"/>
        </w:rPr>
        <w:t xml:space="preserve">, индикативные показатели </w:t>
      </w:r>
    </w:p>
    <w:p w:rsidR="00741B86" w:rsidRPr="00B32B12" w:rsidRDefault="00741B86" w:rsidP="00741B86">
      <w:pPr>
        <w:jc w:val="center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для регионального государственного </w:t>
      </w:r>
      <w:r w:rsidR="00163C77" w:rsidRPr="00B32B12">
        <w:rPr>
          <w:rFonts w:ascii="Times New Roman" w:hAnsi="Times New Roman"/>
          <w:sz w:val="28"/>
          <w:szCs w:val="28"/>
        </w:rPr>
        <w:t>контроля</w:t>
      </w:r>
      <w:r w:rsidRPr="00B32B12">
        <w:rPr>
          <w:rFonts w:ascii="Times New Roman" w:hAnsi="Times New Roman"/>
          <w:sz w:val="28"/>
          <w:szCs w:val="28"/>
        </w:rPr>
        <w:t xml:space="preserve"> </w:t>
      </w:r>
    </w:p>
    <w:p w:rsidR="00741B86" w:rsidRPr="00B32B12" w:rsidRDefault="00741B86" w:rsidP="00741B86">
      <w:pPr>
        <w:spacing w:line="288" w:lineRule="atLeast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 xml:space="preserve">  </w:t>
      </w:r>
    </w:p>
    <w:p w:rsidR="00741B86" w:rsidRPr="00B32B12" w:rsidRDefault="00274219" w:rsidP="00741B86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68</w:t>
      </w:r>
      <w:r w:rsidR="006D0850">
        <w:rPr>
          <w:rFonts w:ascii="Times New Roman" w:hAnsi="Times New Roman"/>
          <w:sz w:val="28"/>
          <w:szCs w:val="28"/>
        </w:rPr>
        <w:t>. Ключевые показатели</w:t>
      </w:r>
      <w:r w:rsidR="00741B86" w:rsidRPr="00B32B12">
        <w:rPr>
          <w:rFonts w:ascii="Times New Roman" w:hAnsi="Times New Roman"/>
          <w:sz w:val="28"/>
          <w:szCs w:val="28"/>
        </w:rPr>
        <w:t xml:space="preserve"> регионального</w:t>
      </w:r>
      <w:r w:rsidR="006D0850">
        <w:rPr>
          <w:rFonts w:ascii="Times New Roman" w:hAnsi="Times New Roman"/>
          <w:sz w:val="28"/>
          <w:szCs w:val="28"/>
        </w:rPr>
        <w:t xml:space="preserve"> государственного контроля и их целевые значения</w:t>
      </w:r>
      <w:r w:rsidR="00741B86" w:rsidRPr="00B32B12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787"/>
        <w:gridCol w:w="1843"/>
        <w:gridCol w:w="2615"/>
        <w:gridCol w:w="1786"/>
      </w:tblGrid>
      <w:tr w:rsidR="00274219" w:rsidRPr="006A760C" w:rsidTr="006A760C">
        <w:tc>
          <w:tcPr>
            <w:tcW w:w="448" w:type="dxa"/>
          </w:tcPr>
          <w:p w:rsid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87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615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1786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Целевые значения показателей</w:t>
            </w:r>
          </w:p>
        </w:tc>
      </w:tr>
      <w:tr w:rsidR="00274219" w:rsidRPr="006A760C" w:rsidTr="006A760C">
        <w:tc>
          <w:tcPr>
            <w:tcW w:w="448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274219" w:rsidRPr="006A760C" w:rsidRDefault="00274219" w:rsidP="0005459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людей, погибших в результате нарушения обязательных требований при эксплуатации аттракционов, на 100 тыс. населения</w:t>
            </w:r>
          </w:p>
        </w:tc>
        <w:tc>
          <w:tcPr>
            <w:tcW w:w="1843" w:type="dxa"/>
          </w:tcPr>
          <w:p w:rsidR="00274219" w:rsidRPr="006A760C" w:rsidRDefault="00274219" w:rsidP="006A7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А х 100 000</w:t>
            </w:r>
            <w:proofErr w:type="gramStart"/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</w:p>
        </w:tc>
        <w:tc>
          <w:tcPr>
            <w:tcW w:w="2615" w:type="dxa"/>
          </w:tcPr>
          <w:p w:rsidR="00274219" w:rsidRPr="006A760C" w:rsidRDefault="00274219" w:rsidP="0005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6A76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людей, погибших в результате нарушения обязательных требований при эксплуатации аттракционов;</w:t>
            </w:r>
          </w:p>
          <w:p w:rsidR="00274219" w:rsidRPr="006A760C" w:rsidRDefault="006A760C" w:rsidP="0005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– ч</w:t>
            </w:r>
            <w:r w:rsidR="003B7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4219" w:rsidRPr="006A760C">
              <w:rPr>
                <w:rFonts w:ascii="Times New Roman" w:hAnsi="Times New Roman" w:cs="Times New Roman"/>
                <w:sz w:val="24"/>
                <w:szCs w:val="24"/>
              </w:rPr>
              <w:t>сленность населения Рязанской области, чел.</w:t>
            </w:r>
          </w:p>
        </w:tc>
        <w:tc>
          <w:tcPr>
            <w:tcW w:w="1786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4219" w:rsidRPr="006A760C" w:rsidTr="006A760C">
        <w:tc>
          <w:tcPr>
            <w:tcW w:w="448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dxa"/>
          </w:tcPr>
          <w:p w:rsidR="00274219" w:rsidRPr="006A760C" w:rsidRDefault="00274219" w:rsidP="0005459E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людей, травмированных в результате нарушения обязательных требований при эксплуатации аттракционов, на 100 тыс. населения</w:t>
            </w:r>
          </w:p>
        </w:tc>
        <w:tc>
          <w:tcPr>
            <w:tcW w:w="1843" w:type="dxa"/>
          </w:tcPr>
          <w:p w:rsidR="00274219" w:rsidRPr="006A760C" w:rsidRDefault="00274219" w:rsidP="006A7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А1 х 100 000</w:t>
            </w:r>
            <w:proofErr w:type="gramStart"/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/В</w:t>
            </w:r>
            <w:proofErr w:type="gramEnd"/>
          </w:p>
        </w:tc>
        <w:tc>
          <w:tcPr>
            <w:tcW w:w="2615" w:type="dxa"/>
          </w:tcPr>
          <w:p w:rsidR="00274219" w:rsidRPr="006A760C" w:rsidRDefault="00274219" w:rsidP="0005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A7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6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людей, травмированных в результате нарушения обязательных требований при эксплуатации аттракционов;</w:t>
            </w:r>
          </w:p>
          <w:p w:rsidR="00274219" w:rsidRPr="006A760C" w:rsidRDefault="00274219" w:rsidP="000545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A760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населения Рязанской области, чел.</w:t>
            </w:r>
          </w:p>
        </w:tc>
        <w:tc>
          <w:tcPr>
            <w:tcW w:w="1786" w:type="dxa"/>
          </w:tcPr>
          <w:p w:rsidR="00274219" w:rsidRPr="006A760C" w:rsidRDefault="00274219" w:rsidP="000545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41B86" w:rsidRPr="00B32B12" w:rsidRDefault="00274219" w:rsidP="006A760C">
      <w:pPr>
        <w:spacing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32B12">
        <w:rPr>
          <w:rFonts w:ascii="Times New Roman" w:hAnsi="Times New Roman"/>
          <w:sz w:val="28"/>
          <w:szCs w:val="28"/>
        </w:rPr>
        <w:t>69</w:t>
      </w:r>
      <w:r w:rsidR="00741B86" w:rsidRPr="00B32B12">
        <w:rPr>
          <w:rFonts w:ascii="Times New Roman" w:hAnsi="Times New Roman"/>
          <w:sz w:val="28"/>
          <w:szCs w:val="28"/>
        </w:rPr>
        <w:t xml:space="preserve">. Индикативные показатели для регионального государственного </w:t>
      </w:r>
      <w:r w:rsidR="00163C77" w:rsidRPr="00B32B12">
        <w:rPr>
          <w:rFonts w:ascii="Times New Roman" w:hAnsi="Times New Roman"/>
          <w:sz w:val="28"/>
          <w:szCs w:val="28"/>
        </w:rPr>
        <w:t>контроля</w:t>
      </w:r>
      <w:r w:rsidR="00741B86" w:rsidRPr="00B32B12">
        <w:rPr>
          <w:rFonts w:ascii="Times New Roman" w:hAnsi="Times New Roman"/>
          <w:sz w:val="28"/>
          <w:szCs w:val="28"/>
        </w:rPr>
        <w:t xml:space="preserve">: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809"/>
      </w:tblGrid>
      <w:tr w:rsidR="00741B86" w:rsidRPr="006A760C" w:rsidTr="006A760C">
        <w:tc>
          <w:tcPr>
            <w:tcW w:w="562" w:type="dxa"/>
            <w:vAlign w:val="center"/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A76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A76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809" w:type="dxa"/>
            <w:vAlign w:val="center"/>
            <w:hideMark/>
          </w:tcPr>
          <w:p w:rsidR="00741B86" w:rsidRPr="006A760C" w:rsidRDefault="00741B86" w:rsidP="00163C77">
            <w:pPr>
              <w:ind w:left="142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</w:tr>
    </w:tbl>
    <w:p w:rsidR="006A760C" w:rsidRPr="006A760C" w:rsidRDefault="006A760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809"/>
      </w:tblGrid>
      <w:tr w:rsidR="00741B86" w:rsidRPr="006A760C" w:rsidTr="006A760C">
        <w:trPr>
          <w:tblHeader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163C77">
            <w:pPr>
              <w:ind w:left="142" w:right="1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плановых контрольных (надзорных) мероприятий, проведенных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внеплановых контрольных (надзорных) мероприятий, проведенных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внеплановых контрольных (надзорных) мероприятий, проведенных за отчетный период на основании выявления соответствия объекта </w:t>
            </w:r>
            <w:r w:rsidR="00123C45" w:rsidRPr="006A760C">
              <w:rPr>
                <w:rFonts w:ascii="Times New Roman" w:hAnsi="Times New Roman"/>
                <w:sz w:val="24"/>
                <w:szCs w:val="24"/>
              </w:rPr>
              <w:t xml:space="preserve">регионального государственного </w:t>
            </w: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Общее количество контрольных (надзорных) мероприятий, предусматривающих взаимодействие с контролируемым лицом, проведенных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(надзорных) мероприятий, предусматривающих взаимодействие с контролируемым лицом, по каждому виду контрольных (надзорных) мероприятий, проведенных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(надзорных) мероприятий, проведенных без взаимодействия с контролируемым лицом,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обязательных профилактических визитов, проведенных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предостережений о недопустимости нарушения обязательных требований, объявленных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Сумма административных штрафов, наложенных по результатам контрольных (надзорных) мероприятий,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Общее количество учтенных объектов контроля на конец отчетного периода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учтенных объектов контроля, отнесенных к категориям риска, по каждой из категорий риска на конец отчетного периода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учтенных контролируемых лиц на конец отчетного периода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учтенных контролируемых лиц, в отношении которых проведены контрольные (надзорные) мероприятия,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Общее количество жалоб, поданных контролируемыми лицами в досудебном порядке,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жалоб, в отношении которых главным управлением был нарушен срок рассмотрения,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6A760C">
              <w:rPr>
                <w:rFonts w:ascii="Times New Roman" w:hAnsi="Times New Roman"/>
                <w:sz w:val="24"/>
                <w:szCs w:val="24"/>
              </w:rPr>
              <w:t>итогам</w:t>
            </w:r>
            <w:proofErr w:type="gramEnd"/>
            <w:r w:rsidRPr="006A760C">
              <w:rPr>
                <w:rFonts w:ascii="Times New Roman" w:hAnsi="Times New Roman"/>
                <w:sz w:val="24"/>
                <w:szCs w:val="24"/>
              </w:rPr>
              <w:t xml:space="preserve"> рассмотрения которых принято решение о полной, либо частичной отмене решения главного управления, либо о признании действий (бездействия) должностных лиц главного управления недействительными,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исковых заявлений об оспаривании решений, действий (бездействия) должностных лиц главного управления, направленных контролируемыми лицами в судебном порядке,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 xml:space="preserve">Количество исковых заявлений об оспаривании решений, действий (бездействия) должностных лиц главного управления, направленных контролируемыми лицами в судебном порядке, по которым принято решение об удовлетворении заявленных требований, за отчетный период </w:t>
            </w:r>
          </w:p>
        </w:tc>
      </w:tr>
      <w:tr w:rsidR="00741B86" w:rsidRPr="006A760C" w:rsidTr="006A760C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741B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1B86" w:rsidRPr="006A760C" w:rsidRDefault="00741B86" w:rsidP="006A760C">
            <w:pPr>
              <w:spacing w:line="288" w:lineRule="atLeast"/>
              <w:ind w:left="142" w:right="159"/>
              <w:rPr>
                <w:rFonts w:ascii="Times New Roman" w:hAnsi="Times New Roman"/>
                <w:sz w:val="24"/>
                <w:szCs w:val="24"/>
              </w:rPr>
            </w:pPr>
            <w:r w:rsidRPr="006A760C">
              <w:rPr>
                <w:rFonts w:ascii="Times New Roman" w:hAnsi="Times New Roman"/>
                <w:sz w:val="24"/>
                <w:szCs w:val="24"/>
              </w:rPr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</w:t>
            </w:r>
            <w:r w:rsidR="006A760C">
              <w:rPr>
                <w:rFonts w:ascii="Times New Roman" w:hAnsi="Times New Roman"/>
                <w:sz w:val="24"/>
                <w:szCs w:val="24"/>
              </w:rPr>
              <w:t>,</w:t>
            </w:r>
            <w:r w:rsidRPr="006A7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760C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End"/>
            <w:r w:rsidRPr="006A760C">
              <w:rPr>
                <w:rFonts w:ascii="Times New Roman" w:hAnsi="Times New Roman"/>
                <w:sz w:val="24"/>
                <w:szCs w:val="24"/>
              </w:rPr>
              <w:t xml:space="preserve"> которых были признаны недействительными и (или) отменены, за отчетный период </w:t>
            </w:r>
          </w:p>
        </w:tc>
      </w:tr>
    </w:tbl>
    <w:p w:rsidR="00741B86" w:rsidRPr="00B32B12" w:rsidRDefault="00741B86" w:rsidP="00EB16B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6B6" w:rsidRPr="00B32B12" w:rsidRDefault="00EB16B6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11DF" w:rsidRPr="00B32B12" w:rsidRDefault="00E811DF" w:rsidP="00E811D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6D12" w:rsidRPr="00B32B12" w:rsidRDefault="00336D12" w:rsidP="00336D1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36D12" w:rsidRPr="00B32B12" w:rsidSect="00190FF9">
      <w:headerReference w:type="default" r:id="rId16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94" w:rsidRDefault="00A12194">
      <w:r>
        <w:separator/>
      </w:r>
    </w:p>
  </w:endnote>
  <w:endnote w:type="continuationSeparator" w:id="0">
    <w:p w:rsidR="00A12194" w:rsidRDefault="00A1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94" w:rsidRDefault="00A12194">
      <w:r>
        <w:separator/>
      </w:r>
    </w:p>
  </w:footnote>
  <w:footnote w:type="continuationSeparator" w:id="0">
    <w:p w:rsidR="00A12194" w:rsidRDefault="00A1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6A760C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6A760C">
      <w:rPr>
        <w:rStyle w:val="a8"/>
        <w:rFonts w:ascii="Times New Roman" w:hAnsi="Times New Roman"/>
        <w:sz w:val="24"/>
        <w:szCs w:val="24"/>
      </w:rPr>
      <w:fldChar w:fldCharType="begin"/>
    </w:r>
    <w:r w:rsidRPr="006A760C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6A760C">
      <w:rPr>
        <w:rStyle w:val="a8"/>
        <w:rFonts w:ascii="Times New Roman" w:hAnsi="Times New Roman"/>
        <w:sz w:val="24"/>
        <w:szCs w:val="24"/>
      </w:rPr>
      <w:fldChar w:fldCharType="separate"/>
    </w:r>
    <w:r w:rsidR="00AF25C5">
      <w:rPr>
        <w:rStyle w:val="a8"/>
        <w:rFonts w:ascii="Times New Roman" w:hAnsi="Times New Roman"/>
        <w:noProof/>
        <w:sz w:val="24"/>
        <w:szCs w:val="24"/>
      </w:rPr>
      <w:t>15</w:t>
    </w:r>
    <w:r w:rsidRPr="006A760C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2813"/>
    <w:rsid w:val="0001360F"/>
    <w:rsid w:val="000331B3"/>
    <w:rsid w:val="00033413"/>
    <w:rsid w:val="00037C0C"/>
    <w:rsid w:val="000502A3"/>
    <w:rsid w:val="00056DEB"/>
    <w:rsid w:val="000672C9"/>
    <w:rsid w:val="00073A7A"/>
    <w:rsid w:val="00076D5E"/>
    <w:rsid w:val="00084DD3"/>
    <w:rsid w:val="000917C0"/>
    <w:rsid w:val="000A4257"/>
    <w:rsid w:val="000B0736"/>
    <w:rsid w:val="000D5CA7"/>
    <w:rsid w:val="000E035A"/>
    <w:rsid w:val="00122CFD"/>
    <w:rsid w:val="00123C45"/>
    <w:rsid w:val="00151370"/>
    <w:rsid w:val="00162E72"/>
    <w:rsid w:val="00163C77"/>
    <w:rsid w:val="00175BE5"/>
    <w:rsid w:val="001850F4"/>
    <w:rsid w:val="00187AA0"/>
    <w:rsid w:val="00190FF9"/>
    <w:rsid w:val="001947BE"/>
    <w:rsid w:val="001A10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1E8B"/>
    <w:rsid w:val="002243AA"/>
    <w:rsid w:val="00224562"/>
    <w:rsid w:val="00224DBA"/>
    <w:rsid w:val="00231F1C"/>
    <w:rsid w:val="00242DDB"/>
    <w:rsid w:val="002479A2"/>
    <w:rsid w:val="0026087E"/>
    <w:rsid w:val="00261DE0"/>
    <w:rsid w:val="00265420"/>
    <w:rsid w:val="00274219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25FB2"/>
    <w:rsid w:val="00336D12"/>
    <w:rsid w:val="00347C2D"/>
    <w:rsid w:val="00360A40"/>
    <w:rsid w:val="0037552A"/>
    <w:rsid w:val="00377F62"/>
    <w:rsid w:val="003870C2"/>
    <w:rsid w:val="003B7DED"/>
    <w:rsid w:val="003D2A6E"/>
    <w:rsid w:val="003D3B8A"/>
    <w:rsid w:val="003D54F8"/>
    <w:rsid w:val="003E4DC6"/>
    <w:rsid w:val="003F4F5E"/>
    <w:rsid w:val="00400906"/>
    <w:rsid w:val="0042590E"/>
    <w:rsid w:val="00436BE3"/>
    <w:rsid w:val="00437F65"/>
    <w:rsid w:val="00460FEA"/>
    <w:rsid w:val="004734B7"/>
    <w:rsid w:val="00481B88"/>
    <w:rsid w:val="00485B4F"/>
    <w:rsid w:val="004862D1"/>
    <w:rsid w:val="004B223D"/>
    <w:rsid w:val="004B2D5A"/>
    <w:rsid w:val="004B3243"/>
    <w:rsid w:val="004D293D"/>
    <w:rsid w:val="004E13B1"/>
    <w:rsid w:val="004F44FE"/>
    <w:rsid w:val="0050181E"/>
    <w:rsid w:val="00512A47"/>
    <w:rsid w:val="00516614"/>
    <w:rsid w:val="00531A20"/>
    <w:rsid w:val="00531C68"/>
    <w:rsid w:val="00532119"/>
    <w:rsid w:val="005335F3"/>
    <w:rsid w:val="00543C38"/>
    <w:rsid w:val="00543D2D"/>
    <w:rsid w:val="00545A3D"/>
    <w:rsid w:val="00546DBB"/>
    <w:rsid w:val="005473F7"/>
    <w:rsid w:val="00561A5B"/>
    <w:rsid w:val="00561D79"/>
    <w:rsid w:val="00565D74"/>
    <w:rsid w:val="0057074C"/>
    <w:rsid w:val="0057373F"/>
    <w:rsid w:val="00573FBF"/>
    <w:rsid w:val="00574FF3"/>
    <w:rsid w:val="00582538"/>
    <w:rsid w:val="005838EA"/>
    <w:rsid w:val="00585EE1"/>
    <w:rsid w:val="00590C0E"/>
    <w:rsid w:val="005939E6"/>
    <w:rsid w:val="0059632E"/>
    <w:rsid w:val="005A4227"/>
    <w:rsid w:val="005B229B"/>
    <w:rsid w:val="005B3518"/>
    <w:rsid w:val="005B3E25"/>
    <w:rsid w:val="005C56AE"/>
    <w:rsid w:val="005C7449"/>
    <w:rsid w:val="005E0ED2"/>
    <w:rsid w:val="005E2C26"/>
    <w:rsid w:val="005E6D99"/>
    <w:rsid w:val="005F2ADD"/>
    <w:rsid w:val="005F2C49"/>
    <w:rsid w:val="005F78E8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760C"/>
    <w:rsid w:val="006B22CB"/>
    <w:rsid w:val="006C3D20"/>
    <w:rsid w:val="006D0850"/>
    <w:rsid w:val="006E0276"/>
    <w:rsid w:val="006F328B"/>
    <w:rsid w:val="006F5886"/>
    <w:rsid w:val="00705A5F"/>
    <w:rsid w:val="00707734"/>
    <w:rsid w:val="00707E19"/>
    <w:rsid w:val="00712F7C"/>
    <w:rsid w:val="0072328A"/>
    <w:rsid w:val="007377B5"/>
    <w:rsid w:val="00741B86"/>
    <w:rsid w:val="00746CC2"/>
    <w:rsid w:val="00753D7E"/>
    <w:rsid w:val="00760323"/>
    <w:rsid w:val="00762709"/>
    <w:rsid w:val="00765600"/>
    <w:rsid w:val="00791C9F"/>
    <w:rsid w:val="00792AAB"/>
    <w:rsid w:val="00793B47"/>
    <w:rsid w:val="007962AF"/>
    <w:rsid w:val="007A1D0C"/>
    <w:rsid w:val="007A2A7B"/>
    <w:rsid w:val="007A7017"/>
    <w:rsid w:val="007D4925"/>
    <w:rsid w:val="007F0C8A"/>
    <w:rsid w:val="007F11AB"/>
    <w:rsid w:val="007F1DC0"/>
    <w:rsid w:val="008143CB"/>
    <w:rsid w:val="00823CA1"/>
    <w:rsid w:val="00847073"/>
    <w:rsid w:val="008513B9"/>
    <w:rsid w:val="00855FC3"/>
    <w:rsid w:val="008702D3"/>
    <w:rsid w:val="008728F3"/>
    <w:rsid w:val="00875C4D"/>
    <w:rsid w:val="00876034"/>
    <w:rsid w:val="008827E7"/>
    <w:rsid w:val="008A1696"/>
    <w:rsid w:val="008B4A8E"/>
    <w:rsid w:val="008C58FE"/>
    <w:rsid w:val="008E0165"/>
    <w:rsid w:val="008E0343"/>
    <w:rsid w:val="008E456A"/>
    <w:rsid w:val="008E6C41"/>
    <w:rsid w:val="008F0816"/>
    <w:rsid w:val="008F6BB7"/>
    <w:rsid w:val="00900F42"/>
    <w:rsid w:val="00914462"/>
    <w:rsid w:val="00932E3C"/>
    <w:rsid w:val="00954A5D"/>
    <w:rsid w:val="009573D3"/>
    <w:rsid w:val="009605C9"/>
    <w:rsid w:val="00987FFD"/>
    <w:rsid w:val="00994B40"/>
    <w:rsid w:val="00997645"/>
    <w:rsid w:val="009977FF"/>
    <w:rsid w:val="009A0532"/>
    <w:rsid w:val="009A085B"/>
    <w:rsid w:val="009B3E73"/>
    <w:rsid w:val="009C1DE6"/>
    <w:rsid w:val="009C1F0E"/>
    <w:rsid w:val="009D39C8"/>
    <w:rsid w:val="009D3E8C"/>
    <w:rsid w:val="009E3A0E"/>
    <w:rsid w:val="009F6F06"/>
    <w:rsid w:val="00A12194"/>
    <w:rsid w:val="00A1314B"/>
    <w:rsid w:val="00A13160"/>
    <w:rsid w:val="00A137D3"/>
    <w:rsid w:val="00A16FA3"/>
    <w:rsid w:val="00A44A8F"/>
    <w:rsid w:val="00A463D1"/>
    <w:rsid w:val="00A51D96"/>
    <w:rsid w:val="00A86556"/>
    <w:rsid w:val="00A93FE0"/>
    <w:rsid w:val="00A96F84"/>
    <w:rsid w:val="00AA2BA7"/>
    <w:rsid w:val="00AC3953"/>
    <w:rsid w:val="00AC7150"/>
    <w:rsid w:val="00AE1DCA"/>
    <w:rsid w:val="00AF25C5"/>
    <w:rsid w:val="00AF5F7C"/>
    <w:rsid w:val="00B02207"/>
    <w:rsid w:val="00B03403"/>
    <w:rsid w:val="00B10324"/>
    <w:rsid w:val="00B10DB3"/>
    <w:rsid w:val="00B27708"/>
    <w:rsid w:val="00B32B12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71BF"/>
    <w:rsid w:val="00BB2C98"/>
    <w:rsid w:val="00BC1465"/>
    <w:rsid w:val="00BC2E2B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1CB5"/>
    <w:rsid w:val="00C63CD6"/>
    <w:rsid w:val="00C83C6C"/>
    <w:rsid w:val="00C87D95"/>
    <w:rsid w:val="00C9077A"/>
    <w:rsid w:val="00C95A47"/>
    <w:rsid w:val="00C95CD2"/>
    <w:rsid w:val="00CA051B"/>
    <w:rsid w:val="00CB3CBE"/>
    <w:rsid w:val="00CC73E8"/>
    <w:rsid w:val="00CD32C1"/>
    <w:rsid w:val="00CE2961"/>
    <w:rsid w:val="00CE3DA4"/>
    <w:rsid w:val="00CF03D8"/>
    <w:rsid w:val="00CF3357"/>
    <w:rsid w:val="00D015D5"/>
    <w:rsid w:val="00D03D68"/>
    <w:rsid w:val="00D255ED"/>
    <w:rsid w:val="00D266DD"/>
    <w:rsid w:val="00D30497"/>
    <w:rsid w:val="00D32B04"/>
    <w:rsid w:val="00D374E7"/>
    <w:rsid w:val="00D63949"/>
    <w:rsid w:val="00D652E7"/>
    <w:rsid w:val="00D77BCF"/>
    <w:rsid w:val="00D84394"/>
    <w:rsid w:val="00D95E55"/>
    <w:rsid w:val="00DA5BCE"/>
    <w:rsid w:val="00DB3664"/>
    <w:rsid w:val="00DC16FB"/>
    <w:rsid w:val="00DC4A65"/>
    <w:rsid w:val="00DC4F66"/>
    <w:rsid w:val="00DF407C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11DF"/>
    <w:rsid w:val="00E87E25"/>
    <w:rsid w:val="00EA04F1"/>
    <w:rsid w:val="00EA14CF"/>
    <w:rsid w:val="00EA2FD3"/>
    <w:rsid w:val="00EA523D"/>
    <w:rsid w:val="00EB16B6"/>
    <w:rsid w:val="00EB6B28"/>
    <w:rsid w:val="00EB7CE9"/>
    <w:rsid w:val="00EC433F"/>
    <w:rsid w:val="00ED1FDE"/>
    <w:rsid w:val="00F06EFB"/>
    <w:rsid w:val="00F11BFC"/>
    <w:rsid w:val="00F1529E"/>
    <w:rsid w:val="00F16284"/>
    <w:rsid w:val="00F16F07"/>
    <w:rsid w:val="00F36F92"/>
    <w:rsid w:val="00F433F1"/>
    <w:rsid w:val="00F45B7C"/>
    <w:rsid w:val="00F45FCE"/>
    <w:rsid w:val="00F9334F"/>
    <w:rsid w:val="00F97D7F"/>
    <w:rsid w:val="00FA122C"/>
    <w:rsid w:val="00FA3B95"/>
    <w:rsid w:val="00FB7A95"/>
    <w:rsid w:val="00FC1278"/>
    <w:rsid w:val="00FD213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2E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336D1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41B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63C7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336D12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741B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63C7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037&amp;n=169632&amp;dst=10002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85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82" TargetMode="External"/><Relationship Id="rId10" Type="http://schemas.openxmlformats.org/officeDocument/2006/relationships/hyperlink" Target="https://login.consultant.ru/link/?req=doc&amp;base=LAW&amp;n=45410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95001&amp;dst=10086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5453</Words>
  <Characters>31088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2025-04-02T10:56:00Z</cp:lastPrinted>
  <dcterms:created xsi:type="dcterms:W3CDTF">2025-03-28T07:51:00Z</dcterms:created>
  <dcterms:modified xsi:type="dcterms:W3CDTF">2025-04-03T11:36:00Z</dcterms:modified>
</cp:coreProperties>
</file>