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ED9">
        <w:rPr>
          <w:rFonts w:ascii="Times New Roman" w:hAnsi="Times New Roman"/>
          <w:bCs/>
          <w:sz w:val="28"/>
          <w:szCs w:val="28"/>
        </w:rPr>
        <w:t>от 22 апреля 2025 г. № 291-р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30ED9">
          <w:headerReference w:type="even" r:id="rId9"/>
          <w:footerReference w:type="first" r:id="rId10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p w:rsidR="00AD3F4F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8671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нести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распоряжени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Рязанской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от 12 декабря 2023 г. № 748-р (в редакции р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аспоряжени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Правительства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Рязанской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21.02.2024 № 86-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р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, от 15.05.2024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№ 280-р, от 03.06.2024 № 321-р, от 21.06.2024 № 373-р, от 12.07.2024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№ 418-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р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, от 18.11.2024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№ 756-р, от 21.11.2024 № 768-р, от 24.12.2024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№ 912-р, от </w:t>
      </w:r>
      <w:r w:rsidRPr="006D759D">
        <w:rPr>
          <w:rFonts w:ascii="Times New Roman" w:hAnsi="Times New Roman"/>
          <w:sz w:val="28"/>
          <w:szCs w:val="28"/>
        </w:rPr>
        <w:t>17.03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6D759D">
        <w:rPr>
          <w:rFonts w:ascii="Times New Roman" w:hAnsi="Times New Roman"/>
          <w:sz w:val="28"/>
          <w:szCs w:val="28"/>
        </w:rPr>
        <w:t>169-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р) следующие изменения:</w:t>
      </w:r>
      <w:proofErr w:type="gramEnd"/>
    </w:p>
    <w:p w:rsidR="00AD3F4F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F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 пункте 3 слова «</w:t>
      </w:r>
      <w:r w:rsidRPr="00C520FC">
        <w:rPr>
          <w:rFonts w:ascii="Times New Roman" w:hAnsi="Times New Roman"/>
          <w:color w:val="000000" w:themeColor="text1"/>
          <w:sz w:val="28"/>
          <w:szCs w:val="28"/>
        </w:rPr>
        <w:t>в сфере цифрового развития и спорта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словами «в сфере экономики».</w:t>
      </w:r>
    </w:p>
    <w:p w:rsidR="00AD3F4F" w:rsidRPr="00C520FC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В приложении:</w:t>
      </w:r>
    </w:p>
    <w:p w:rsidR="00AD3F4F" w:rsidRPr="008671E8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в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разделе 1 «Паспорт государственной программы Рязанской области «Развитие информационного общества»:</w:t>
      </w:r>
    </w:p>
    <w:p w:rsidR="00AD3F4F" w:rsidRPr="008671E8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1E8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строк</w:t>
      </w:r>
      <w:r>
        <w:rPr>
          <w:rFonts w:ascii="Times New Roman" w:hAnsi="Times New Roman"/>
          <w:color w:val="000000" w:themeColor="text1"/>
          <w:sz w:val="28"/>
          <w:szCs w:val="28"/>
        </w:rPr>
        <w:t>и «Куратор</w:t>
      </w:r>
      <w:r w:rsidRPr="00FC04FB">
        <w:t xml:space="preserve"> </w:t>
      </w:r>
      <w:r w:rsidRPr="00FC04FB">
        <w:rPr>
          <w:rFonts w:ascii="Times New Roman" w:hAnsi="Times New Roman"/>
          <w:color w:val="000000" w:themeColor="text1"/>
          <w:sz w:val="28"/>
          <w:szCs w:val="28"/>
        </w:rPr>
        <w:t>государственной программы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«Объемы финансового обеспечения за весь период реализации» таблицы подраздела 1.1 «Основные положения» изложить в 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40"/>
        <w:gridCol w:w="4931"/>
      </w:tblGrid>
      <w:tr w:rsidR="00AD3F4F" w:rsidRPr="004B4AE9" w:rsidTr="00AD3F4F">
        <w:trPr>
          <w:trHeight w:val="167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4F" w:rsidRPr="004B4AE9" w:rsidRDefault="00AD3F4F" w:rsidP="006E6753">
            <w:pPr>
              <w:rPr>
                <w:rFonts w:ascii="Times New Roman" w:hAnsi="Times New Roman"/>
                <w:sz w:val="24"/>
                <w:szCs w:val="24"/>
              </w:rPr>
            </w:pPr>
            <w:r w:rsidRPr="004B4AE9">
              <w:rPr>
                <w:rFonts w:ascii="Times New Roman" w:hAnsi="Times New Roman"/>
                <w:sz w:val="24"/>
                <w:szCs w:val="24"/>
              </w:rPr>
              <w:t>«Куратор государственной программы Рязанской области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4F" w:rsidRPr="004B4AE9" w:rsidRDefault="00AD3F4F" w:rsidP="006E6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AE9">
              <w:rPr>
                <w:rFonts w:ascii="Times New Roman" w:hAnsi="Times New Roman"/>
                <w:sz w:val="24"/>
                <w:szCs w:val="24"/>
              </w:rPr>
              <w:t>Швакова</w:t>
            </w:r>
            <w:proofErr w:type="spellEnd"/>
            <w:r w:rsidRPr="004B4AE9">
              <w:rPr>
                <w:rFonts w:ascii="Times New Roman" w:hAnsi="Times New Roman"/>
                <w:sz w:val="24"/>
                <w:szCs w:val="24"/>
              </w:rPr>
              <w:t xml:space="preserve"> Ю.А., заместитель Председателя Правительства Рязанской области»</w:t>
            </w:r>
          </w:p>
        </w:tc>
      </w:tr>
      <w:tr w:rsidR="00AD3F4F" w:rsidRPr="004B4AE9" w:rsidTr="00AD3F4F">
        <w:trPr>
          <w:trHeight w:val="175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4F" w:rsidRPr="004B4AE9" w:rsidRDefault="00AD3F4F" w:rsidP="006E6753">
            <w:pPr>
              <w:rPr>
                <w:rFonts w:ascii="Times New Roman" w:hAnsi="Times New Roman"/>
                <w:sz w:val="24"/>
                <w:szCs w:val="24"/>
              </w:rPr>
            </w:pPr>
            <w:r w:rsidRPr="004B4AE9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 весь период реализации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F4F" w:rsidRPr="004B4AE9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2885">
              <w:rPr>
                <w:rFonts w:ascii="Times New Roman" w:hAnsi="Times New Roman"/>
                <w:sz w:val="24"/>
                <w:szCs w:val="24"/>
              </w:rPr>
              <w:t>10010779,77707</w:t>
            </w:r>
            <w:r w:rsidRPr="004B4AE9">
              <w:rPr>
                <w:rFonts w:ascii="Times New Roman" w:hAnsi="Times New Roman"/>
                <w:sz w:val="24"/>
                <w:szCs w:val="24"/>
              </w:rPr>
              <w:t xml:space="preserve"> тыс. рублей (в том числе с 2024 года – </w:t>
            </w:r>
            <w:r>
              <w:rPr>
                <w:rFonts w:ascii="Times New Roman" w:hAnsi="Times New Roman"/>
                <w:sz w:val="24"/>
                <w:szCs w:val="24"/>
              </w:rPr>
              <w:t>7924712,8572</w:t>
            </w:r>
            <w:r w:rsidRPr="004B4AE9">
              <w:rPr>
                <w:rFonts w:ascii="Times New Roman" w:hAnsi="Times New Roman"/>
                <w:sz w:val="24"/>
                <w:szCs w:val="24"/>
              </w:rPr>
              <w:t xml:space="preserve"> тыс. рублей)»</w:t>
            </w:r>
          </w:p>
        </w:tc>
      </w:tr>
    </w:tbl>
    <w:p w:rsidR="00AD3F4F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759D">
        <w:rPr>
          <w:rFonts w:ascii="Times New Roman" w:hAnsi="Times New Roman"/>
          <w:color w:val="000000" w:themeColor="text1"/>
          <w:sz w:val="28"/>
          <w:szCs w:val="28"/>
        </w:rPr>
        <w:t>- в пункте 2.1 таблицы подраздела 1.4 «</w:t>
      </w:r>
      <w:r w:rsidRPr="006D759D">
        <w:rPr>
          <w:rFonts w:ascii="Times New Roman" w:hAnsi="Times New Roman" w:hint="eastAsia"/>
          <w:color w:val="000000" w:themeColor="text1"/>
          <w:sz w:val="28"/>
          <w:szCs w:val="28"/>
        </w:rPr>
        <w:t>Структура</w:t>
      </w:r>
      <w:r w:rsidRPr="006D75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759D">
        <w:rPr>
          <w:rFonts w:ascii="Times New Roman" w:hAnsi="Times New Roman" w:hint="eastAsia"/>
          <w:color w:val="000000" w:themeColor="text1"/>
          <w:sz w:val="28"/>
          <w:szCs w:val="28"/>
        </w:rPr>
        <w:t>государственной</w:t>
      </w:r>
      <w:r w:rsidRPr="006D75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759D">
        <w:rPr>
          <w:rFonts w:ascii="Times New Roman" w:hAnsi="Times New Roman" w:hint="eastAsia"/>
          <w:color w:val="000000" w:themeColor="text1"/>
          <w:sz w:val="28"/>
          <w:szCs w:val="28"/>
        </w:rPr>
        <w:t>программы</w:t>
      </w:r>
      <w:r w:rsidRPr="006D75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759D">
        <w:rPr>
          <w:rFonts w:ascii="Times New Roman" w:hAnsi="Times New Roman" w:hint="eastAsia"/>
          <w:color w:val="000000" w:themeColor="text1"/>
          <w:sz w:val="28"/>
          <w:szCs w:val="28"/>
        </w:rPr>
        <w:t>Рязанской</w:t>
      </w:r>
      <w:r w:rsidRPr="006D75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759D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 w:rsidRPr="006D759D">
        <w:rPr>
          <w:rFonts w:ascii="Times New Roman" w:hAnsi="Times New Roman"/>
          <w:color w:val="000000" w:themeColor="text1"/>
          <w:sz w:val="28"/>
          <w:szCs w:val="28"/>
        </w:rPr>
        <w:t>» слова «</w:t>
      </w:r>
      <w:r w:rsidRPr="006D759D">
        <w:rPr>
          <w:rFonts w:ascii="Times New Roman" w:hAnsi="Times New Roman" w:hint="eastAsia"/>
          <w:color w:val="000000" w:themeColor="text1"/>
          <w:sz w:val="28"/>
          <w:szCs w:val="28"/>
        </w:rPr>
        <w:t>Никитин</w:t>
      </w:r>
      <w:r w:rsidRPr="006D75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759D">
        <w:rPr>
          <w:rFonts w:ascii="Times New Roman" w:hAnsi="Times New Roman" w:hint="eastAsia"/>
          <w:color w:val="000000" w:themeColor="text1"/>
          <w:sz w:val="28"/>
          <w:szCs w:val="28"/>
        </w:rPr>
        <w:t>А</w:t>
      </w:r>
      <w:r w:rsidRPr="006D75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759D">
        <w:rPr>
          <w:rFonts w:ascii="Times New Roman" w:hAnsi="Times New Roman" w:hint="eastAsia"/>
          <w:color w:val="000000" w:themeColor="text1"/>
          <w:sz w:val="28"/>
          <w:szCs w:val="28"/>
        </w:rPr>
        <w:t>А</w:t>
      </w:r>
      <w:r w:rsidRPr="006D759D">
        <w:rPr>
          <w:rFonts w:ascii="Times New Roman" w:hAnsi="Times New Roman"/>
          <w:color w:val="000000" w:themeColor="text1"/>
          <w:sz w:val="28"/>
          <w:szCs w:val="28"/>
        </w:rPr>
        <w:t>.» заменить словами «</w:t>
      </w:r>
      <w:proofErr w:type="spellStart"/>
      <w:r w:rsidRPr="006D759D">
        <w:rPr>
          <w:rFonts w:ascii="Times New Roman" w:hAnsi="Times New Roman"/>
          <w:color w:val="000000" w:themeColor="text1"/>
          <w:sz w:val="28"/>
          <w:szCs w:val="28"/>
        </w:rPr>
        <w:t>Швакова</w:t>
      </w:r>
      <w:proofErr w:type="spellEnd"/>
      <w:r w:rsidRPr="006D759D">
        <w:rPr>
          <w:rFonts w:ascii="Times New Roman" w:hAnsi="Times New Roman"/>
          <w:color w:val="000000" w:themeColor="text1"/>
          <w:sz w:val="28"/>
          <w:szCs w:val="28"/>
        </w:rPr>
        <w:t xml:space="preserve"> Ю.</w:t>
      </w:r>
      <w:r w:rsidRPr="006D759D">
        <w:rPr>
          <w:rFonts w:ascii="Times New Roman" w:hAnsi="Times New Roman" w:hint="eastAsia"/>
          <w:color w:val="000000" w:themeColor="text1"/>
          <w:sz w:val="28"/>
          <w:szCs w:val="28"/>
        </w:rPr>
        <w:t>А</w:t>
      </w:r>
      <w:r w:rsidRPr="006D759D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AD3F4F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таблиц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подраздела 1.5 «Финансовое обеспечение государственной программы Рязанской области»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пункты 1, 1.1, подпункт 1.1.7, пункт 1.2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AD3F4F" w:rsidRPr="008671E8" w:rsidRDefault="00AD3F4F" w:rsidP="00AD3F4F">
      <w:pPr>
        <w:rPr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5"/>
        <w:gridCol w:w="4420"/>
        <w:gridCol w:w="518"/>
        <w:gridCol w:w="518"/>
        <w:gridCol w:w="518"/>
        <w:gridCol w:w="518"/>
        <w:gridCol w:w="518"/>
        <w:gridCol w:w="518"/>
        <w:gridCol w:w="518"/>
        <w:gridCol w:w="510"/>
      </w:tblGrid>
      <w:tr w:rsidR="00AD3F4F" w:rsidRPr="008671E8" w:rsidTr="00AD3F4F">
        <w:trPr>
          <w:tblHeader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D3F4F" w:rsidRPr="008671E8" w:rsidTr="00AD3F4F">
        <w:trPr>
          <w:cantSplit/>
          <w:trHeight w:val="1684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программа Рязанской области, всего, в том числе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1339382,88694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561E03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1884</w:t>
            </w:r>
            <w:r w:rsidRPr="00561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949,0148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561E03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1082</w:t>
            </w:r>
            <w:r w:rsidRPr="00561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665,34758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1115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999,5007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28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7924712,8572</w:t>
            </w:r>
          </w:p>
        </w:tc>
      </w:tr>
      <w:tr w:rsidR="00AD3F4F" w:rsidRPr="008671E8" w:rsidTr="00AD3F4F">
        <w:trPr>
          <w:cantSplit/>
          <w:trHeight w:val="1695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1276328,28694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561E03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1884</w:t>
            </w:r>
            <w:r w:rsidRPr="00561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949,0148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561E03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1019</w:t>
            </w:r>
            <w:r w:rsidRPr="00561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923,34758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1006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665,6007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7689</w:t>
            </w:r>
            <w:r w:rsidRPr="00A05C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582,3572</w:t>
            </w:r>
          </w:p>
        </w:tc>
      </w:tr>
      <w:tr w:rsidR="00AD3F4F" w:rsidRPr="008671E8" w:rsidTr="00AD3F4F">
        <w:trPr>
          <w:cantSplit/>
          <w:trHeight w:val="1123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63054,6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235130,5</w:t>
            </w:r>
          </w:p>
        </w:tc>
      </w:tr>
      <w:tr w:rsidR="00AD3F4F" w:rsidRPr="008671E8" w:rsidTr="00AD3F4F">
        <w:trPr>
          <w:cantSplit/>
          <w:trHeight w:val="1682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170091,90877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C759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C759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800,07423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002,96083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C759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459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783,04383</w:t>
            </w:r>
          </w:p>
        </w:tc>
      </w:tr>
      <w:tr w:rsidR="00AD3F4F" w:rsidRPr="008671E8" w:rsidTr="00AD3F4F">
        <w:trPr>
          <w:cantSplit/>
          <w:trHeight w:val="1704"/>
          <w:jc w:val="center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107037,30877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C759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C759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058,07423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669,06083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C759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224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652,54383</w:t>
            </w:r>
          </w:p>
        </w:tc>
      </w:tr>
      <w:tr w:rsidR="00AD3F4F" w:rsidRPr="008671E8" w:rsidTr="00AD3F4F">
        <w:trPr>
          <w:cantSplit/>
          <w:trHeight w:val="1546"/>
          <w:jc w:val="center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63054,6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235130,5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413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</w:p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цифрового государственного управления в Рязанской области», всего, в том числе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C759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C759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287,6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284,78</w:t>
            </w:r>
          </w:p>
        </w:tc>
      </w:tr>
      <w:tr w:rsidR="00AD3F4F" w:rsidRPr="008671E8" w:rsidTr="00AD3F4F">
        <w:trPr>
          <w:cantSplit/>
          <w:trHeight w:val="1405"/>
          <w:jc w:val="center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4F" w:rsidRPr="008671E8" w:rsidRDefault="00AD3F4F" w:rsidP="006E6753">
            <w:pPr>
              <w:rPr>
                <w:rFonts w:ascii="PT Serif" w:hAnsi="PT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C759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C759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287,6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284,78</w:t>
            </w:r>
          </w:p>
        </w:tc>
      </w:tr>
      <w:tr w:rsidR="00AD3F4F" w:rsidRPr="008671E8" w:rsidTr="00AD3F4F">
        <w:trPr>
          <w:cantSplit/>
          <w:trHeight w:val="1695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процессных мероприятий, всего, в том числе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1834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060,9148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865,27335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996,53987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7464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929,81337</w:t>
            </w:r>
          </w:p>
        </w:tc>
      </w:tr>
      <w:tr w:rsidR="00AD3F4F" w:rsidRPr="008671E8" w:rsidTr="00AD3F4F">
        <w:trPr>
          <w:cantSplit/>
          <w:trHeight w:val="1960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1834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060,9148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865,27335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996,53987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7464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929,81337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AD3F4F" w:rsidRPr="008671E8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lastRenderedPageBreak/>
        <w:t>2)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в</w:t>
      </w:r>
      <w:r w:rsidRPr="008671E8">
        <w:rPr>
          <w:rFonts w:ascii="Times New Roman" w:hAnsi="Times New Roman"/>
          <w:color w:val="000000" w:themeColor="text1"/>
          <w:sz w:val="28"/>
        </w:rPr>
        <w:t xml:space="preserve"> разделе 2 «Проектная часть государственной программы Рязанской области»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AD3F4F" w:rsidRPr="008671E8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8671E8">
        <w:rPr>
          <w:rFonts w:ascii="Times New Roman" w:hAnsi="Times New Roman"/>
          <w:color w:val="000000" w:themeColor="text1"/>
          <w:sz w:val="28"/>
          <w:szCs w:val="24"/>
        </w:rPr>
        <w:t>- таблицу подраздела 2.1 «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Перечень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мероприятий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(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результатов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)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проектной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части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государственной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программы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Рязанской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области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4"/>
        </w:rPr>
        <w:t>дополнить пунктами 7.8, 7.9 с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>ледующе</w:t>
      </w:r>
      <w:r>
        <w:rPr>
          <w:rFonts w:ascii="Times New Roman" w:hAnsi="Times New Roman"/>
          <w:color w:val="000000" w:themeColor="text1"/>
          <w:sz w:val="28"/>
          <w:szCs w:val="24"/>
        </w:rPr>
        <w:t>го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содержания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AD3F4F" w:rsidRPr="008671E8" w:rsidRDefault="00AD3F4F" w:rsidP="00AD3F4F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3861"/>
        <w:gridCol w:w="1142"/>
        <w:gridCol w:w="574"/>
        <w:gridCol w:w="572"/>
        <w:gridCol w:w="386"/>
        <w:gridCol w:w="386"/>
        <w:gridCol w:w="386"/>
        <w:gridCol w:w="386"/>
        <w:gridCol w:w="386"/>
        <w:gridCol w:w="386"/>
        <w:gridCol w:w="386"/>
      </w:tblGrid>
      <w:tr w:rsidR="00AD3F4F" w:rsidRPr="008671E8" w:rsidTr="00AD3F4F">
        <w:trPr>
          <w:cantSplit/>
          <w:tblHeader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1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" w:type="pct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5" w:type="pct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D3F4F" w:rsidRPr="008671E8" w:rsidTr="00AD3F4F">
        <w:trPr>
          <w:cantSplit/>
          <w:trHeight w:val="1760"/>
          <w:jc w:val="center"/>
        </w:trPr>
        <w:tc>
          <w:tcPr>
            <w:tcW w:w="297" w:type="pct"/>
            <w:shd w:val="clear" w:color="auto" w:fill="auto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8671E8">
              <w:rPr>
                <w:color w:val="000000" w:themeColor="text1"/>
              </w:rPr>
              <w:t>7.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051" w:type="pct"/>
            <w:shd w:val="clear" w:color="auto" w:fill="auto"/>
          </w:tcPr>
          <w:p w:rsidR="00AD3F4F" w:rsidRPr="001B3685" w:rsidRDefault="00AD3F4F" w:rsidP="006E6753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B3685">
              <w:rPr>
                <w:color w:val="000000" w:themeColor="text1"/>
                <w:szCs w:val="22"/>
              </w:rPr>
              <w:t>Мероприятие (результат)</w:t>
            </w:r>
            <w:r w:rsidRPr="001B3685">
              <w:rPr>
                <w:color w:val="000000" w:themeColor="text1"/>
                <w:szCs w:val="22"/>
              </w:rPr>
              <w:br/>
              <w:t xml:space="preserve">«Обеспечено создание и развитие государственной информационной системы Рязанской области </w:t>
            </w:r>
            <w:r>
              <w:rPr>
                <w:color w:val="000000" w:themeColor="text1"/>
                <w:szCs w:val="22"/>
              </w:rPr>
              <w:t>«</w:t>
            </w:r>
            <w:r w:rsidRPr="001B3685">
              <w:rPr>
                <w:color w:val="000000" w:themeColor="text1"/>
                <w:szCs w:val="22"/>
              </w:rPr>
              <w:t>Управление земельными ресурсами и имуществом региона</w:t>
            </w:r>
            <w:r>
              <w:rPr>
                <w:color w:val="000000" w:themeColor="text1"/>
                <w:szCs w:val="22"/>
              </w:rPr>
              <w:t>»</w:t>
            </w:r>
          </w:p>
        </w:tc>
        <w:tc>
          <w:tcPr>
            <w:tcW w:w="607" w:type="pct"/>
            <w:shd w:val="clear" w:color="auto" w:fill="auto"/>
          </w:tcPr>
          <w:p w:rsidR="00AD3F4F" w:rsidRPr="008671E8" w:rsidRDefault="00AD3F4F" w:rsidP="006E675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условная единица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04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1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0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0</w:t>
            </w:r>
          </w:p>
        </w:tc>
        <w:tc>
          <w:tcPr>
            <w:tcW w:w="205" w:type="pct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0</w:t>
            </w:r>
          </w:p>
        </w:tc>
        <w:tc>
          <w:tcPr>
            <w:tcW w:w="205" w:type="pct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0</w:t>
            </w:r>
          </w:p>
        </w:tc>
      </w:tr>
      <w:tr w:rsidR="00AD3F4F" w:rsidRPr="008671E8" w:rsidTr="00AD3F4F">
        <w:trPr>
          <w:cantSplit/>
          <w:trHeight w:val="1784"/>
          <w:jc w:val="center"/>
        </w:trPr>
        <w:tc>
          <w:tcPr>
            <w:tcW w:w="297" w:type="pct"/>
            <w:shd w:val="clear" w:color="auto" w:fill="auto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7.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051" w:type="pct"/>
            <w:shd w:val="clear" w:color="auto" w:fill="auto"/>
          </w:tcPr>
          <w:p w:rsidR="00AD3F4F" w:rsidRPr="001B3685" w:rsidRDefault="00AD3F4F" w:rsidP="006E6753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1B3685">
              <w:rPr>
                <w:color w:val="000000" w:themeColor="text1"/>
                <w:szCs w:val="22"/>
              </w:rPr>
              <w:t>Мероприятие (результат)</w:t>
            </w:r>
            <w:r w:rsidRPr="001B3685">
              <w:rPr>
                <w:color w:val="000000" w:themeColor="text1"/>
                <w:szCs w:val="22"/>
              </w:rPr>
              <w:br/>
              <w:t xml:space="preserve">«Обеспечено создание и развитие государственной информационной системы Рязанской области </w:t>
            </w:r>
            <w:r>
              <w:rPr>
                <w:color w:val="000000" w:themeColor="text1"/>
                <w:szCs w:val="22"/>
              </w:rPr>
              <w:t>«</w:t>
            </w:r>
            <w:r w:rsidRPr="001B3685">
              <w:rPr>
                <w:color w:val="000000" w:themeColor="text1"/>
                <w:szCs w:val="22"/>
              </w:rPr>
              <w:t>Торговля и услуги Рязанской области</w:t>
            </w:r>
            <w:r>
              <w:rPr>
                <w:color w:val="000000" w:themeColor="text1"/>
                <w:szCs w:val="22"/>
              </w:rPr>
              <w:t>»</w:t>
            </w:r>
          </w:p>
        </w:tc>
        <w:tc>
          <w:tcPr>
            <w:tcW w:w="607" w:type="pct"/>
            <w:shd w:val="clear" w:color="auto" w:fill="auto"/>
          </w:tcPr>
          <w:p w:rsidR="00AD3F4F" w:rsidRPr="008671E8" w:rsidRDefault="00AD3F4F" w:rsidP="006E675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условная единица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04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2022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1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0</w:t>
            </w:r>
          </w:p>
        </w:tc>
        <w:tc>
          <w:tcPr>
            <w:tcW w:w="205" w:type="pct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0</w:t>
            </w:r>
          </w:p>
        </w:tc>
        <w:tc>
          <w:tcPr>
            <w:tcW w:w="205" w:type="pct"/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»</w:t>
            </w:r>
          </w:p>
        </w:tc>
      </w:tr>
    </w:tbl>
    <w:p w:rsidR="00AD3F4F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в 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>таблиц</w:t>
      </w:r>
      <w:r>
        <w:rPr>
          <w:rFonts w:ascii="Times New Roman" w:hAnsi="Times New Roman"/>
          <w:color w:val="000000" w:themeColor="text1"/>
          <w:sz w:val="28"/>
          <w:szCs w:val="24"/>
        </w:rPr>
        <w:t>е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подраздела 2.2 «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Финансовое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обеспечение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проектной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части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государственной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программы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Рязанской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4"/>
        </w:rPr>
        <w:t>области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>»</w:t>
      </w:r>
      <w:r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AD3F4F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строки «</w:t>
      </w:r>
      <w:r w:rsidRPr="001B3685">
        <w:rPr>
          <w:rFonts w:ascii="Times New Roman" w:hAnsi="Times New Roman"/>
          <w:color w:val="000000" w:themeColor="text1"/>
          <w:sz w:val="28"/>
          <w:szCs w:val="24"/>
        </w:rPr>
        <w:t>Проектная часть, всего, в том числе</w:t>
      </w:r>
      <w:r>
        <w:rPr>
          <w:rFonts w:ascii="Times New Roman" w:hAnsi="Times New Roman"/>
          <w:color w:val="000000" w:themeColor="text1"/>
          <w:sz w:val="28"/>
          <w:szCs w:val="24"/>
        </w:rPr>
        <w:t>», «областной бюджет», «федеральный бюджет»,</w:t>
      </w:r>
      <w:r w:rsidRPr="001B3685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пункты 7, 7.6 </w:t>
      </w:r>
      <w:r w:rsidRPr="008671E8">
        <w:rPr>
          <w:rFonts w:ascii="Times New Roman" w:hAnsi="Times New Roman"/>
          <w:color w:val="000000" w:themeColor="text1"/>
          <w:sz w:val="28"/>
          <w:szCs w:val="24"/>
        </w:rPr>
        <w:t>изложить в следующей редакции:</w:t>
      </w:r>
    </w:p>
    <w:p w:rsidR="00AD3F4F" w:rsidRPr="008671E8" w:rsidRDefault="00AD3F4F" w:rsidP="00AD3F4F">
      <w:pPr>
        <w:rPr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4149"/>
        <w:gridCol w:w="716"/>
        <w:gridCol w:w="568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D3F4F" w:rsidRPr="008671E8" w:rsidTr="00AD3F4F">
        <w:trPr>
          <w:cantSplit/>
          <w:tblHeader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7" w:type="pct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D3F4F" w:rsidRPr="008671E8" w:rsidTr="00AD3F4F">
        <w:trPr>
          <w:cantSplit/>
          <w:trHeight w:val="1692"/>
          <w:jc w:val="center"/>
        </w:trPr>
        <w:tc>
          <w:tcPr>
            <w:tcW w:w="2502" w:type="pct"/>
            <w:gridSpan w:val="2"/>
            <w:shd w:val="clear" w:color="auto" w:fill="auto"/>
          </w:tcPr>
          <w:p w:rsidR="00AD3F4F" w:rsidRPr="00AA1FAC" w:rsidRDefault="00AD3F4F" w:rsidP="006E6753">
            <w:pPr>
              <w:rPr>
                <w:rFonts w:ascii="Times New Roman" w:hAnsi="Times New Roman"/>
                <w:sz w:val="24"/>
                <w:szCs w:val="24"/>
              </w:rPr>
            </w:pPr>
            <w:r w:rsidRPr="00AA1FAC">
              <w:rPr>
                <w:rFonts w:ascii="Times New Roman" w:hAnsi="Times New Roman"/>
                <w:sz w:val="24"/>
                <w:szCs w:val="24"/>
              </w:rPr>
              <w:t>«</w:t>
            </w:r>
            <w:r w:rsidRPr="00AA1FAC">
              <w:rPr>
                <w:rFonts w:ascii="Times New Roman" w:hAnsi="Times New Roman" w:hint="eastAsia"/>
                <w:sz w:val="24"/>
                <w:szCs w:val="24"/>
              </w:rPr>
              <w:t>Проектная</w:t>
            </w:r>
            <w:r w:rsidRPr="00AA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FAC">
              <w:rPr>
                <w:rFonts w:ascii="Times New Roman" w:hAnsi="Times New Roman" w:hint="eastAsia"/>
                <w:sz w:val="24"/>
                <w:szCs w:val="24"/>
              </w:rPr>
              <w:t>часть</w:t>
            </w:r>
            <w:r w:rsidRPr="00AA1F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1FAC">
              <w:rPr>
                <w:rFonts w:ascii="Times New Roman" w:hAnsi="Times New Roman" w:hint="eastAsia"/>
                <w:sz w:val="24"/>
                <w:szCs w:val="24"/>
              </w:rPr>
              <w:t>всего</w:t>
            </w:r>
            <w:r w:rsidRPr="00AA1F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1FA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AA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FAC">
              <w:rPr>
                <w:rFonts w:ascii="Times New Roman" w:hAnsi="Times New Roman" w:hint="eastAsia"/>
                <w:sz w:val="24"/>
                <w:szCs w:val="24"/>
              </w:rPr>
              <w:t>том</w:t>
            </w:r>
            <w:r w:rsidRPr="00AA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FAC">
              <w:rPr>
                <w:rFonts w:ascii="Times New Roman" w:hAnsi="Times New Roman" w:hint="eastAsia"/>
                <w:sz w:val="24"/>
                <w:szCs w:val="24"/>
              </w:rPr>
              <w:t>числе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7B43">
              <w:rPr>
                <w:rFonts w:ascii="Times New Roman" w:hAnsi="Times New Roman"/>
                <w:sz w:val="24"/>
                <w:szCs w:val="24"/>
              </w:rPr>
              <w:t>170091,90877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583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888,1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  <w:r w:rsidRPr="00A15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800,07423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002,96083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2C759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459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783,04383</w:t>
            </w:r>
          </w:p>
        </w:tc>
      </w:tr>
      <w:tr w:rsidR="00AD3F4F" w:rsidRPr="008671E8" w:rsidTr="00AD3F4F">
        <w:trPr>
          <w:cantSplit/>
          <w:trHeight w:val="1688"/>
          <w:jc w:val="center"/>
        </w:trPr>
        <w:tc>
          <w:tcPr>
            <w:tcW w:w="2502" w:type="pct"/>
            <w:gridSpan w:val="2"/>
            <w:shd w:val="clear" w:color="auto" w:fill="auto"/>
          </w:tcPr>
          <w:p w:rsidR="00AD3F4F" w:rsidRPr="00AA1FAC" w:rsidRDefault="00AD3F4F" w:rsidP="006E6753">
            <w:pPr>
              <w:rPr>
                <w:rFonts w:ascii="Times New Roman" w:hAnsi="Times New Roman"/>
                <w:sz w:val="24"/>
                <w:szCs w:val="24"/>
              </w:rPr>
            </w:pPr>
            <w:r w:rsidRPr="00AA1FAC">
              <w:rPr>
                <w:rFonts w:ascii="Times New Roman" w:hAnsi="Times New Roman" w:hint="eastAsia"/>
                <w:sz w:val="24"/>
                <w:szCs w:val="24"/>
              </w:rPr>
              <w:t>областной</w:t>
            </w:r>
            <w:r w:rsidRPr="00AA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FAC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</w:p>
          <w:p w:rsidR="00AD3F4F" w:rsidRPr="00AA1FAC" w:rsidRDefault="00AD3F4F" w:rsidP="006E6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7B43">
              <w:rPr>
                <w:rFonts w:ascii="Times New Roman" w:hAnsi="Times New Roman"/>
                <w:sz w:val="24"/>
                <w:szCs w:val="24"/>
              </w:rPr>
              <w:t>107037,30877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583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888,1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141F">
              <w:rPr>
                <w:rFonts w:ascii="Times New Roman" w:hAnsi="Times New Roman"/>
                <w:sz w:val="24"/>
                <w:szCs w:val="24"/>
              </w:rPr>
              <w:t>44058,07423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C33815" w:rsidRDefault="00AD3F4F" w:rsidP="006E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9C1">
              <w:rPr>
                <w:rFonts w:ascii="Times New Roman" w:hAnsi="Times New Roman"/>
                <w:sz w:val="24"/>
                <w:szCs w:val="24"/>
              </w:rPr>
              <w:t>22669,06083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C33815" w:rsidRDefault="00AD3F4F" w:rsidP="006E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C33815" w:rsidRDefault="00AD3F4F" w:rsidP="006E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C33815" w:rsidRDefault="00AD3F4F" w:rsidP="006E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583485" w:rsidRDefault="00AD3F4F" w:rsidP="006E67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69C1">
              <w:rPr>
                <w:rFonts w:ascii="Times New Roman" w:hAnsi="Times New Roman"/>
                <w:sz w:val="24"/>
                <w:szCs w:val="24"/>
              </w:rPr>
              <w:t>224652,54383</w:t>
            </w:r>
          </w:p>
        </w:tc>
      </w:tr>
      <w:tr w:rsidR="00AD3F4F" w:rsidRPr="008671E8" w:rsidTr="00AD3F4F">
        <w:trPr>
          <w:cantSplit/>
          <w:trHeight w:val="1556"/>
          <w:jc w:val="center"/>
        </w:trPr>
        <w:tc>
          <w:tcPr>
            <w:tcW w:w="2502" w:type="pct"/>
            <w:gridSpan w:val="2"/>
            <w:shd w:val="clear" w:color="auto" w:fill="auto"/>
          </w:tcPr>
          <w:p w:rsidR="00AD3F4F" w:rsidRPr="00AA1FAC" w:rsidRDefault="00AD3F4F" w:rsidP="006E6753">
            <w:pPr>
              <w:rPr>
                <w:rFonts w:ascii="Times New Roman" w:hAnsi="Times New Roman"/>
                <w:sz w:val="24"/>
                <w:szCs w:val="24"/>
              </w:rPr>
            </w:pPr>
            <w:r w:rsidRPr="00AA1FA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0" w:type="pct"/>
            <w:shd w:val="clear" w:color="auto" w:fill="auto"/>
          </w:tcPr>
          <w:p w:rsidR="00AD3F4F" w:rsidRPr="00583485" w:rsidRDefault="00AD3F4F" w:rsidP="006E675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348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02" w:type="pct"/>
            <w:shd w:val="clear" w:color="auto" w:fill="auto"/>
          </w:tcPr>
          <w:p w:rsidR="00AD3F4F" w:rsidRPr="00583485" w:rsidRDefault="00AD3F4F" w:rsidP="006E675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348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495245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63054,6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495245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495245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62742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495245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109333,9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495245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495245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495245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495245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235130,5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550"/>
          <w:jc w:val="center"/>
        </w:trPr>
        <w:tc>
          <w:tcPr>
            <w:tcW w:w="298" w:type="pct"/>
            <w:vMerge w:val="restart"/>
            <w:shd w:val="clear" w:color="auto" w:fill="auto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04" w:type="pct"/>
            <w:shd w:val="clear" w:color="auto" w:fill="auto"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проект</w:t>
            </w:r>
          </w:p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цифрового государственного управления в Рязанской области», всего, в том числе</w:t>
            </w:r>
          </w:p>
        </w:tc>
        <w:tc>
          <w:tcPr>
            <w:tcW w:w="380" w:type="pct"/>
            <w:shd w:val="clear" w:color="auto" w:fill="auto"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9558E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888,1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9558E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117,6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Pr="001151EF">
              <w:rPr>
                <w:color w:val="000000" w:themeColor="text1"/>
                <w:sz w:val="24"/>
                <w:szCs w:val="24"/>
              </w:rPr>
              <w:t>287,6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284,78</w:t>
            </w:r>
          </w:p>
        </w:tc>
      </w:tr>
      <w:tr w:rsidR="00AD3F4F" w:rsidRPr="008671E8" w:rsidTr="00AD3F4F">
        <w:trPr>
          <w:cantSplit/>
          <w:trHeight w:val="1543"/>
          <w:jc w:val="center"/>
        </w:trPr>
        <w:tc>
          <w:tcPr>
            <w:tcW w:w="298" w:type="pct"/>
            <w:vMerge/>
            <w:shd w:val="clear" w:color="auto" w:fill="auto"/>
            <w:vAlign w:val="center"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380" w:type="pct"/>
            <w:shd w:val="clear" w:color="auto" w:fill="auto"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13991,48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9558E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888,1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9558E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117,6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Pr="001151EF">
              <w:rPr>
                <w:color w:val="000000" w:themeColor="text1"/>
                <w:sz w:val="24"/>
                <w:szCs w:val="24"/>
              </w:rPr>
              <w:t>287,6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284,78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835"/>
          <w:jc w:val="center"/>
        </w:trPr>
        <w:tc>
          <w:tcPr>
            <w:tcW w:w="298" w:type="pct"/>
            <w:vMerge w:val="restart"/>
            <w:shd w:val="clear" w:color="auto" w:fill="auto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8671E8">
              <w:rPr>
                <w:color w:val="000000" w:themeColor="text1"/>
              </w:rPr>
              <w:t>7.6</w:t>
            </w:r>
          </w:p>
        </w:tc>
        <w:tc>
          <w:tcPr>
            <w:tcW w:w="2204" w:type="pct"/>
            <w:shd w:val="clear" w:color="auto" w:fill="auto"/>
          </w:tcPr>
          <w:p w:rsidR="00AD3F4F" w:rsidRPr="008671E8" w:rsidRDefault="00AD3F4F" w:rsidP="006E6753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8671E8">
              <w:rPr>
                <w:color w:val="000000" w:themeColor="text1"/>
                <w:szCs w:val="22"/>
              </w:rPr>
              <w:t>Мероприятие (результат)</w:t>
            </w:r>
          </w:p>
          <w:p w:rsidR="00AD3F4F" w:rsidRPr="008671E8" w:rsidRDefault="00AD3F4F" w:rsidP="006E675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«Обеспечено создание и развитие государственной информационной системы Рязанской области «Единый регистр населения Рязанской области»,</w:t>
            </w:r>
            <w:r w:rsidRPr="008671E8">
              <w:rPr>
                <w:color w:val="000000" w:themeColor="text1"/>
                <w:spacing w:val="-2"/>
              </w:rPr>
              <w:t xml:space="preserve"> всего, в том числе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9558E" w:rsidRDefault="00AD3F4F" w:rsidP="006E6753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151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074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151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074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5048</w:t>
            </w:r>
          </w:p>
        </w:tc>
      </w:tr>
      <w:tr w:rsidR="00AD3F4F" w:rsidRPr="008671E8" w:rsidTr="00AD3F4F">
        <w:trPr>
          <w:cantSplit/>
          <w:trHeight w:val="1549"/>
          <w:jc w:val="center"/>
        </w:trPr>
        <w:tc>
          <w:tcPr>
            <w:tcW w:w="298" w:type="pct"/>
            <w:vMerge/>
            <w:shd w:val="clear" w:color="auto" w:fill="auto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151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074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151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074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AD3F4F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дополнить пунктами 7.8, 7.9 следующего содержания: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4149"/>
        <w:gridCol w:w="716"/>
        <w:gridCol w:w="569"/>
        <w:gridCol w:w="428"/>
        <w:gridCol w:w="427"/>
        <w:gridCol w:w="427"/>
        <w:gridCol w:w="427"/>
        <w:gridCol w:w="427"/>
        <w:gridCol w:w="427"/>
        <w:gridCol w:w="427"/>
        <w:gridCol w:w="427"/>
      </w:tblGrid>
      <w:tr w:rsidR="00AD3F4F" w:rsidRPr="008671E8" w:rsidTr="00AD3F4F">
        <w:trPr>
          <w:cantSplit/>
          <w:tblHeader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3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7" w:type="pct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D3F4F" w:rsidRPr="008671E8" w:rsidTr="00AD3F4F">
        <w:trPr>
          <w:cantSplit/>
          <w:trHeight w:val="2066"/>
          <w:jc w:val="center"/>
        </w:trPr>
        <w:tc>
          <w:tcPr>
            <w:tcW w:w="297" w:type="pct"/>
            <w:vMerge w:val="restart"/>
            <w:shd w:val="clear" w:color="auto" w:fill="auto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8671E8">
              <w:rPr>
                <w:color w:val="000000" w:themeColor="text1"/>
              </w:rPr>
              <w:t>7.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203" w:type="pct"/>
            <w:shd w:val="clear" w:color="auto" w:fill="auto"/>
          </w:tcPr>
          <w:p w:rsidR="00AD3F4F" w:rsidRPr="008671E8" w:rsidRDefault="00AD3F4F" w:rsidP="006E6753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8671E8">
              <w:rPr>
                <w:color w:val="000000" w:themeColor="text1"/>
                <w:szCs w:val="22"/>
              </w:rPr>
              <w:t>Мероприятие (результат)</w:t>
            </w:r>
          </w:p>
          <w:p w:rsidR="00AD3F4F" w:rsidRPr="008671E8" w:rsidRDefault="00AD3F4F" w:rsidP="006E675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B3685">
              <w:rPr>
                <w:color w:val="000000" w:themeColor="text1"/>
                <w:szCs w:val="22"/>
              </w:rPr>
              <w:t xml:space="preserve">«Обеспечено создание и развитие государственной информационной системы Рязанской области </w:t>
            </w:r>
            <w:r>
              <w:rPr>
                <w:color w:val="000000" w:themeColor="text1"/>
                <w:szCs w:val="22"/>
              </w:rPr>
              <w:t>«</w:t>
            </w:r>
            <w:r w:rsidRPr="001B3685">
              <w:rPr>
                <w:color w:val="000000" w:themeColor="text1"/>
                <w:szCs w:val="22"/>
              </w:rPr>
              <w:t>Управление земельными ресурсами и имуществом региона</w:t>
            </w:r>
            <w:r>
              <w:rPr>
                <w:color w:val="000000" w:themeColor="text1"/>
                <w:szCs w:val="22"/>
              </w:rPr>
              <w:t>»</w:t>
            </w:r>
            <w:r w:rsidRPr="008671E8">
              <w:rPr>
                <w:color w:val="000000" w:themeColor="text1"/>
              </w:rPr>
              <w:t>,</w:t>
            </w:r>
            <w:r w:rsidRPr="008671E8">
              <w:rPr>
                <w:color w:val="000000" w:themeColor="text1"/>
                <w:spacing w:val="-2"/>
              </w:rPr>
              <w:t xml:space="preserve"> всего, в том числе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Минимущество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9558E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562,5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9558E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40392,5</w:t>
            </w:r>
          </w:p>
        </w:tc>
      </w:tr>
      <w:tr w:rsidR="00AD3F4F" w:rsidRPr="008671E8" w:rsidTr="00AD3F4F">
        <w:trPr>
          <w:cantSplit/>
          <w:trHeight w:val="1407"/>
          <w:jc w:val="center"/>
        </w:trPr>
        <w:tc>
          <w:tcPr>
            <w:tcW w:w="297" w:type="pct"/>
            <w:vMerge/>
            <w:shd w:val="clear" w:color="auto" w:fill="auto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pct"/>
            <w:shd w:val="clear" w:color="auto" w:fill="auto"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9558E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562,5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9558E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895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40392,5</w:t>
            </w:r>
          </w:p>
        </w:tc>
      </w:tr>
      <w:tr w:rsidR="00AD3F4F" w:rsidRPr="008671E8" w:rsidTr="00AD3F4F">
        <w:trPr>
          <w:cantSplit/>
          <w:trHeight w:val="1680"/>
          <w:jc w:val="center"/>
        </w:trPr>
        <w:tc>
          <w:tcPr>
            <w:tcW w:w="297" w:type="pct"/>
            <w:vMerge w:val="restart"/>
            <w:shd w:val="clear" w:color="auto" w:fill="auto"/>
          </w:tcPr>
          <w:p w:rsidR="00AD3F4F" w:rsidRPr="008671E8" w:rsidRDefault="00AD3F4F" w:rsidP="006E67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671E8">
              <w:rPr>
                <w:color w:val="000000" w:themeColor="text1"/>
              </w:rPr>
              <w:t>7.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203" w:type="pct"/>
            <w:shd w:val="clear" w:color="auto" w:fill="auto"/>
          </w:tcPr>
          <w:p w:rsidR="00AD3F4F" w:rsidRPr="008671E8" w:rsidRDefault="00AD3F4F" w:rsidP="006E6753">
            <w:pPr>
              <w:pStyle w:val="s16"/>
              <w:spacing w:before="0" w:beforeAutospacing="0" w:after="0" w:afterAutospacing="0"/>
              <w:rPr>
                <w:color w:val="000000" w:themeColor="text1"/>
                <w:szCs w:val="22"/>
              </w:rPr>
            </w:pPr>
            <w:r w:rsidRPr="008671E8">
              <w:rPr>
                <w:color w:val="000000" w:themeColor="text1"/>
                <w:szCs w:val="22"/>
              </w:rPr>
              <w:t>Мероприятие (результат)</w:t>
            </w:r>
          </w:p>
          <w:p w:rsidR="00AD3F4F" w:rsidRPr="008671E8" w:rsidRDefault="00AD3F4F" w:rsidP="006E675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B3685">
              <w:rPr>
                <w:color w:val="000000" w:themeColor="text1"/>
                <w:szCs w:val="22"/>
              </w:rPr>
              <w:t xml:space="preserve">«Обеспечено создание и развитие государственной информационной системы Рязанской области </w:t>
            </w:r>
            <w:r>
              <w:rPr>
                <w:color w:val="000000" w:themeColor="text1"/>
                <w:szCs w:val="22"/>
              </w:rPr>
              <w:t>«</w:t>
            </w:r>
            <w:r w:rsidRPr="001B3685">
              <w:rPr>
                <w:color w:val="000000" w:themeColor="text1"/>
                <w:szCs w:val="22"/>
              </w:rPr>
              <w:t>Торговля и услуги Рязанской области</w:t>
            </w:r>
            <w:r>
              <w:rPr>
                <w:color w:val="000000" w:themeColor="text1"/>
                <w:szCs w:val="22"/>
              </w:rPr>
              <w:t>»</w:t>
            </w:r>
            <w:r w:rsidRPr="008671E8">
              <w:rPr>
                <w:color w:val="000000" w:themeColor="text1"/>
              </w:rPr>
              <w:t>,</w:t>
            </w:r>
            <w:r w:rsidRPr="008671E8">
              <w:rPr>
                <w:color w:val="000000" w:themeColor="text1"/>
                <w:spacing w:val="-2"/>
              </w:rPr>
              <w:t xml:space="preserve"> всего, в том числе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МЭР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AD3F4F" w:rsidRPr="008671E8" w:rsidTr="00AD3F4F">
        <w:trPr>
          <w:cantSplit/>
          <w:trHeight w:val="1564"/>
          <w:jc w:val="center"/>
        </w:trPr>
        <w:tc>
          <w:tcPr>
            <w:tcW w:w="297" w:type="pct"/>
            <w:vMerge/>
            <w:shd w:val="clear" w:color="auto" w:fill="auto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pct"/>
            <w:shd w:val="clear" w:color="auto" w:fill="auto"/>
          </w:tcPr>
          <w:p w:rsidR="00AD3F4F" w:rsidRPr="008671E8" w:rsidRDefault="00AD3F4F" w:rsidP="006E6753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1151EF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6000»</w:t>
            </w:r>
          </w:p>
        </w:tc>
      </w:tr>
    </w:tbl>
    <w:p w:rsidR="00AD3F4F" w:rsidRPr="008671E8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разделе 3 «Паспорт комплекса процессных мероприятий «Создание условий для развития информационного общества и формирования электронного правительства»:</w:t>
      </w:r>
    </w:p>
    <w:p w:rsidR="00AD3F4F" w:rsidRPr="008671E8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1E8">
        <w:rPr>
          <w:rFonts w:ascii="Times New Roman" w:hAnsi="Times New Roman"/>
          <w:color w:val="000000" w:themeColor="text1"/>
          <w:sz w:val="28"/>
          <w:szCs w:val="28"/>
        </w:rPr>
        <w:t>- в таблице подраздела 3.3 «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Перечень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мероприятий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результатов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комплекса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процессных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мероприятий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пунктом 3.11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следующе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содержания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053"/>
        <w:gridCol w:w="1667"/>
        <w:gridCol w:w="981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AD3F4F" w:rsidRPr="008671E8" w:rsidTr="00AD3F4F">
        <w:trPr>
          <w:tblHeader/>
          <w:jc w:val="center"/>
        </w:trPr>
        <w:tc>
          <w:tcPr>
            <w:tcW w:w="31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4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7" w:type="pct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AD3F4F" w:rsidRPr="008671E8" w:rsidTr="00AD3F4F">
        <w:trPr>
          <w:cantSplit/>
          <w:trHeight w:val="1522"/>
          <w:jc w:val="center"/>
        </w:trPr>
        <w:tc>
          <w:tcPr>
            <w:tcW w:w="317" w:type="pct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56" w:type="pct"/>
          </w:tcPr>
          <w:p w:rsidR="00AD3F4F" w:rsidRPr="008671E8" w:rsidRDefault="00AD3F4F" w:rsidP="006E6753">
            <w:pPr>
              <w:jc w:val="both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 w:rsidRPr="008671E8">
              <w:rPr>
                <w:rFonts w:ascii="PT Serif" w:hAnsi="PT Serif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«</w:t>
            </w:r>
            <w:r w:rsidRPr="001B3685">
              <w:rPr>
                <w:rFonts w:ascii="PT Serif" w:hAnsi="PT Serif"/>
                <w:color w:val="000000" w:themeColor="text1"/>
                <w:sz w:val="24"/>
                <w:szCs w:val="24"/>
              </w:rPr>
              <w:t xml:space="preserve">Обеспечена эксплуатация государственной информационной системы Рязанской области 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«</w:t>
            </w:r>
            <w:r w:rsidRPr="001B3685">
              <w:rPr>
                <w:rFonts w:ascii="PT Serif" w:hAnsi="PT Serif"/>
                <w:color w:val="000000" w:themeColor="text1"/>
                <w:sz w:val="24"/>
                <w:szCs w:val="24"/>
              </w:rPr>
              <w:t>Единый регистр населения Рязанской области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04" w:type="pct"/>
          </w:tcPr>
          <w:p w:rsidR="00AD3F4F" w:rsidRPr="008671E8" w:rsidRDefault="00AD3F4F" w:rsidP="006E6753">
            <w:pPr>
              <w:jc w:val="both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 w:rsidRPr="008671E8">
              <w:rPr>
                <w:rFonts w:ascii="PT Serif" w:hAnsi="PT Serif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527" w:type="pct"/>
          </w:tcPr>
          <w:p w:rsidR="00AD3F4F" w:rsidRPr="008671E8" w:rsidRDefault="00AD3F4F" w:rsidP="006E6753">
            <w:pPr>
              <w:jc w:val="both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 w:rsidRPr="008671E8">
              <w:rPr>
                <w:rFonts w:ascii="PT Serif" w:hAnsi="PT Serif"/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17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 w:rsidRPr="008671E8">
              <w:rPr>
                <w:rFonts w:ascii="PT Serif" w:hAnsi="PT Serif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 w:rsidRPr="008671E8">
              <w:rPr>
                <w:rFonts w:ascii="PT Serif" w:hAnsi="PT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" w:type="pct"/>
            <w:textDirection w:val="btLr"/>
            <w:vAlign w:val="center"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PT Serif" w:hAnsi="PT Serif"/>
                <w:color w:val="000000" w:themeColor="text1"/>
                <w:sz w:val="24"/>
                <w:szCs w:val="24"/>
              </w:rPr>
            </w:pP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0</w:t>
            </w:r>
            <w:r w:rsidRPr="008671E8">
              <w:rPr>
                <w:rFonts w:ascii="PT Serif" w:hAnsi="PT Serif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AD3F4F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 в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таблиц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подраздела 3.4 «Финансовое обеспечение комплекса процессных мероприятий»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D3F4F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строки «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Комплекс процессных мероприятий, всего, в том 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«областной бюджет», пункты 1, 1.6, 1.9, 2, 2.1, подпункты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2.1.1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2.1.4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2.1.20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2.1.22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2.1.25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2.1.27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2.1.28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пункт 2.2, подпункт 2.2.1, пункты 2.3, 2.4, 3,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3.4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3.6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3.9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изложить в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следующей редакции:</w:t>
      </w:r>
    </w:p>
    <w:p w:rsidR="00AD3F4F" w:rsidRPr="008671E8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a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0"/>
        <w:gridCol w:w="4559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AD3F4F" w:rsidRPr="008671E8" w:rsidTr="00AD3F4F">
        <w:trPr>
          <w:trHeight w:val="322"/>
          <w:tblHeader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</w:tr>
      <w:tr w:rsidR="00AD3F4F" w:rsidRPr="008671E8" w:rsidTr="00AD3F4F">
        <w:trPr>
          <w:cantSplit/>
          <w:trHeight w:val="1740"/>
          <w:jc w:val="center"/>
        </w:trPr>
        <w:tc>
          <w:tcPr>
            <w:tcW w:w="2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1834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060,9148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865,27335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996,53987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7464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929,81337</w:t>
            </w:r>
          </w:p>
        </w:tc>
      </w:tr>
      <w:tr w:rsidR="00AD3F4F" w:rsidRPr="008671E8" w:rsidTr="00AD3F4F">
        <w:trPr>
          <w:cantSplit/>
          <w:trHeight w:val="1695"/>
          <w:jc w:val="center"/>
        </w:trPr>
        <w:tc>
          <w:tcPr>
            <w:tcW w:w="2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1169290,97817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1834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060,9148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975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865,27335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983</w:t>
            </w: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996,53987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847572,03572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827072,03572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7464</w:t>
            </w:r>
            <w:r w:rsidRPr="002C7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929,81337</w:t>
            </w:r>
          </w:p>
        </w:tc>
      </w:tr>
      <w:tr w:rsidR="00AD3F4F" w:rsidRPr="008671E8" w:rsidTr="00AD3F4F">
        <w:trPr>
          <w:cantSplit/>
          <w:trHeight w:val="1937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«Обеспечение эксплуатации информационных систем и информационных ресурсов в сферах государственного управления и предоставления государственных услуг», всего, в том числе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317613,25193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6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276471,59267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470,68383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470,68383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1639</w:t>
            </w:r>
            <w:r w:rsidRPr="00B50E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391,81468</w:t>
            </w:r>
          </w:p>
        </w:tc>
      </w:tr>
      <w:tr w:rsidR="00AD3F4F" w:rsidRPr="008671E8" w:rsidTr="00AD3F4F">
        <w:trPr>
          <w:cantSplit/>
          <w:trHeight w:val="1936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317613,25193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62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276471,59267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470,68383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470,68383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208788,53414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1639</w:t>
            </w:r>
            <w:r w:rsidRPr="00B50E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391,81468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742"/>
          <w:jc w:val="center"/>
        </w:trPr>
        <w:tc>
          <w:tcPr>
            <w:tcW w:w="460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1.6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регионального сегмента Единой государственной информационной системы в сфере здравоохранения», всего, в 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Минздрав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208559,43454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</w:t>
            </w:r>
            <w:r w:rsidRPr="00EF6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168,92282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511,285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511,285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959</w:t>
            </w:r>
            <w:r w:rsidRPr="00EF6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750,92736</w:t>
            </w:r>
          </w:p>
        </w:tc>
      </w:tr>
      <w:tr w:rsidR="00AD3F4F" w:rsidRPr="008671E8" w:rsidTr="00AD3F4F">
        <w:trPr>
          <w:cantSplit/>
          <w:trHeight w:val="1776"/>
          <w:jc w:val="center"/>
        </w:trPr>
        <w:tc>
          <w:tcPr>
            <w:tcW w:w="460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208559,43454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</w:t>
            </w:r>
            <w:r w:rsidRPr="00EF6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168,92282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511,285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511,285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959</w:t>
            </w:r>
            <w:r w:rsidRPr="00EF6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750,92736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134"/>
          <w:jc w:val="center"/>
        </w:trPr>
        <w:tc>
          <w:tcPr>
            <w:tcW w:w="460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1.9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регионального сегмента информационной системы управления проектами государственного заказчика в сфере строительства (ИСУП), а также интеграция ИСУП с государственными информационными системами», всего, в 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8671E8">
              <w:rPr>
                <w:color w:val="000000" w:themeColor="text1"/>
                <w:spacing w:val="-2"/>
              </w:rPr>
              <w:t>Минцифры</w:t>
            </w:r>
            <w:proofErr w:type="spellEnd"/>
            <w:r w:rsidRPr="008671E8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01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3175,80055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A0D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293,6124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699,6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699,6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BA0D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768,61295</w:t>
            </w:r>
          </w:p>
        </w:tc>
      </w:tr>
      <w:tr w:rsidR="00AD3F4F" w:rsidRPr="008671E8" w:rsidTr="00AD3F4F">
        <w:trPr>
          <w:cantSplit/>
          <w:trHeight w:val="1752"/>
          <w:jc w:val="center"/>
        </w:trPr>
        <w:tc>
          <w:tcPr>
            <w:tcW w:w="460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3175,80055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A0D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293,6124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699,6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699,6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604482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BA0D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768,61295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834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«Создание информационной инфраструктуры и организация информационной безопасности», всего, в том числе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345929,10284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450</w:t>
            </w:r>
            <w:r w:rsidRPr="00AB29B7">
              <w:rPr>
                <w:color w:val="000000" w:themeColor="text1"/>
                <w:spacing w:val="-2"/>
              </w:rPr>
              <w:t>575,16428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271</w:t>
            </w:r>
            <w:r w:rsidRPr="009100B4">
              <w:rPr>
                <w:color w:val="000000" w:themeColor="text1"/>
                <w:spacing w:val="-2"/>
              </w:rPr>
              <w:t>086,64025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272</w:t>
            </w:r>
            <w:r w:rsidRPr="009100B4">
              <w:rPr>
                <w:color w:val="000000" w:themeColor="text1"/>
                <w:spacing w:val="-2"/>
              </w:rPr>
              <w:t>939,82178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032715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032715">
              <w:rPr>
                <w:color w:val="000000" w:themeColor="text1"/>
                <w:spacing w:val="-2"/>
              </w:rPr>
              <w:t>256346,4682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032715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AB29B7">
              <w:rPr>
                <w:color w:val="000000" w:themeColor="text1"/>
                <w:spacing w:val="-2"/>
              </w:rPr>
              <w:t>2068570,13375</w:t>
            </w:r>
          </w:p>
        </w:tc>
      </w:tr>
      <w:tr w:rsidR="00AD3F4F" w:rsidRPr="008671E8" w:rsidTr="00AD3F4F">
        <w:trPr>
          <w:cantSplit/>
          <w:trHeight w:val="1795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345929,10284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450</w:t>
            </w:r>
            <w:r w:rsidRPr="00AB29B7">
              <w:rPr>
                <w:color w:val="000000" w:themeColor="text1"/>
                <w:spacing w:val="-2"/>
              </w:rPr>
              <w:t>575,16428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271</w:t>
            </w:r>
            <w:r w:rsidRPr="009100B4">
              <w:rPr>
                <w:color w:val="000000" w:themeColor="text1"/>
                <w:spacing w:val="-2"/>
              </w:rPr>
              <w:t>086,64025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272</w:t>
            </w:r>
            <w:r w:rsidRPr="009100B4">
              <w:rPr>
                <w:color w:val="000000" w:themeColor="text1"/>
                <w:spacing w:val="-2"/>
              </w:rPr>
              <w:t>939,82178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032715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032715">
              <w:rPr>
                <w:color w:val="000000" w:themeColor="text1"/>
                <w:spacing w:val="-2"/>
              </w:rPr>
              <w:t>256346,4682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9100B4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032715">
              <w:rPr>
                <w:color w:val="000000" w:themeColor="text1"/>
                <w:spacing w:val="-2"/>
              </w:rPr>
              <w:t>235846,4682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2068</w:t>
            </w:r>
            <w:r w:rsidRPr="00AB29B7">
              <w:rPr>
                <w:color w:val="000000" w:themeColor="text1"/>
                <w:spacing w:val="-2"/>
              </w:rPr>
              <w:t>570,13375</w:t>
            </w:r>
          </w:p>
        </w:tc>
      </w:tr>
      <w:tr w:rsidR="00AD3F4F" w:rsidRPr="008671E8" w:rsidTr="00AD3F4F">
        <w:trPr>
          <w:cantSplit/>
          <w:trHeight w:val="1134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«Государственные органы Рязанской области обеспечены компьютерным оборудованием, оргтехникой, правами использования программного обеспечения для электронных вычислительных машин и баз данных, а также техническими и программными средствами для их функционирования, оказаны информационные услуги и услуги по технической поддержке программного обеспечения, техническому обслуживанию и ремонту компьютерного оборудования и оргтехники», всего, в том числе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98688,69437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115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944,93836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69</w:t>
            </w:r>
            <w:r w:rsidRPr="000A37E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988,06322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</w:t>
            </w:r>
            <w:r w:rsidRPr="000A37E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841,24475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0A37E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0A37E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0A37E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567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700,18285</w:t>
            </w:r>
          </w:p>
        </w:tc>
      </w:tr>
      <w:tr w:rsidR="00AD3F4F" w:rsidRPr="008671E8" w:rsidTr="00AD3F4F">
        <w:trPr>
          <w:cantSplit/>
          <w:trHeight w:val="1974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всего, в том числе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98688,69437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115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944,93836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69</w:t>
            </w:r>
            <w:r w:rsidRPr="000A37E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988,06322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</w:t>
            </w:r>
            <w:r w:rsidRPr="000A37E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841,24475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0A37E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0A37E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0A37EA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0A37EA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70412,41405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567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700,18285</w:t>
            </w:r>
          </w:p>
        </w:tc>
      </w:tr>
      <w:tr w:rsidR="00AD3F4F" w:rsidRPr="000A37EA" w:rsidTr="00AD3F4F">
        <w:trPr>
          <w:cantSplit/>
          <w:trHeight w:val="2078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Правительство РО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6442,07448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633,08628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4</w:t>
            </w:r>
            <w:r w:rsidRPr="000A37EA">
              <w:rPr>
                <w:color w:val="000000" w:themeColor="text1"/>
                <w:spacing w:val="-2"/>
              </w:rPr>
              <w:t>342,51204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6</w:t>
            </w:r>
            <w:r w:rsidRPr="000A37EA">
              <w:rPr>
                <w:color w:val="000000" w:themeColor="text1"/>
                <w:spacing w:val="-2"/>
              </w:rPr>
              <w:t>173,08629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9245,32202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9245,32202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9245,32202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326,72515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0A37EA" w:rsidTr="00AD3F4F">
        <w:trPr>
          <w:cantSplit/>
          <w:trHeight w:val="222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2.1.4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8671E8">
              <w:rPr>
                <w:color w:val="000000" w:themeColor="text1"/>
                <w:spacing w:val="-2"/>
              </w:rPr>
              <w:t>Минимущество</w:t>
            </w:r>
            <w:proofErr w:type="spellEnd"/>
            <w:r w:rsidRPr="008671E8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1603,68729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514,93728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</w:t>
            </w:r>
            <w:r w:rsidRPr="000A37EA">
              <w:rPr>
                <w:color w:val="000000" w:themeColor="text1"/>
                <w:spacing w:val="-2"/>
              </w:rPr>
              <w:t>770,49488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</w:t>
            </w:r>
            <w:r w:rsidRPr="000A37EA">
              <w:rPr>
                <w:color w:val="000000" w:themeColor="text1"/>
                <w:spacing w:val="-2"/>
              </w:rPr>
              <w:t>770,49486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1309,66329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1309,66329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1309,66329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588,60418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0A37EA" w:rsidTr="00AD3F4F">
        <w:trPr>
          <w:cantSplit/>
          <w:trHeight w:val="1511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2.1.20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АКРО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1972,03058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104,79538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0A37EA">
              <w:rPr>
                <w:color w:val="000000" w:themeColor="text1"/>
                <w:spacing w:val="-2"/>
              </w:rPr>
              <w:t>1743,7508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0A37EA">
              <w:rPr>
                <w:color w:val="000000" w:themeColor="text1"/>
                <w:spacing w:val="-2"/>
              </w:rPr>
              <w:t>1743,7508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1664,73058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1664,73058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1664,73058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558,5193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0A37EA" w:rsidTr="00AD3F4F">
        <w:trPr>
          <w:cantSplit/>
          <w:trHeight w:val="1688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ГУ РЭК РО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3633,9248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924,5488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</w:t>
            </w:r>
            <w:r w:rsidRPr="000A37EA">
              <w:rPr>
                <w:color w:val="000000" w:themeColor="text1"/>
                <w:spacing w:val="-2"/>
              </w:rPr>
              <w:t>891,37142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</w:t>
            </w:r>
            <w:r w:rsidRPr="000A37EA">
              <w:rPr>
                <w:color w:val="000000" w:themeColor="text1"/>
                <w:spacing w:val="-2"/>
              </w:rPr>
              <w:t>891,37142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3633,9248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3633,9248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3633,9248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242,99084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0A37EA" w:rsidTr="00AD3F4F">
        <w:trPr>
          <w:cantSplit/>
          <w:trHeight w:val="2249"/>
          <w:jc w:val="center"/>
        </w:trPr>
        <w:tc>
          <w:tcPr>
            <w:tcW w:w="460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2.1.25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8671E8">
              <w:rPr>
                <w:color w:val="000000" w:themeColor="text1"/>
                <w:spacing w:val="-2"/>
              </w:rPr>
              <w:t>Госстройнадзор</w:t>
            </w:r>
            <w:proofErr w:type="spellEnd"/>
            <w:r w:rsidRPr="008671E8">
              <w:rPr>
                <w:color w:val="000000" w:themeColor="text1"/>
                <w:spacing w:val="-2"/>
              </w:rPr>
              <w:t xml:space="preserve">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411,48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428,42910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0A37EA">
              <w:rPr>
                <w:color w:val="000000" w:themeColor="text1"/>
                <w:spacing w:val="-2"/>
              </w:rPr>
              <w:t>249,9222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0A37EA">
              <w:rPr>
                <w:color w:val="000000" w:themeColor="text1"/>
                <w:spacing w:val="-2"/>
              </w:rPr>
              <w:t>249,9222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254,98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254,98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254,98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104,6935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0A37EA" w:rsidTr="00AD3F4F">
        <w:trPr>
          <w:cantSplit/>
          <w:trHeight w:val="1405"/>
          <w:jc w:val="center"/>
        </w:trPr>
        <w:tc>
          <w:tcPr>
            <w:tcW w:w="460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2.1.27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ГЖИ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1368,42077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963,6297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</w:t>
            </w:r>
            <w:r w:rsidRPr="000A37EA">
              <w:rPr>
                <w:color w:val="000000" w:themeColor="text1"/>
                <w:spacing w:val="-2"/>
              </w:rPr>
              <w:t>220,9997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</w:t>
            </w:r>
            <w:r w:rsidRPr="000A37EA">
              <w:rPr>
                <w:color w:val="000000" w:themeColor="text1"/>
                <w:spacing w:val="-2"/>
              </w:rPr>
              <w:t>220,9997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1168,42077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1168,42077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1168,42077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279,31218</w:t>
            </w:r>
          </w:p>
        </w:tc>
      </w:tr>
      <w:tr w:rsidR="00AD3F4F" w:rsidRPr="000A37EA" w:rsidTr="00AD3F4F">
        <w:trPr>
          <w:cantSplit/>
          <w:trHeight w:val="1806"/>
          <w:jc w:val="center"/>
        </w:trPr>
        <w:tc>
          <w:tcPr>
            <w:tcW w:w="460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2.1.28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РОД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30090,9055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43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039,273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0A37EA">
              <w:rPr>
                <w:color w:val="000000" w:themeColor="text1"/>
                <w:spacing w:val="-2"/>
              </w:rPr>
              <w:t>7187,58228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0A37EA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0A37EA">
              <w:rPr>
                <w:color w:val="000000" w:themeColor="text1"/>
                <w:spacing w:val="-2"/>
              </w:rPr>
              <w:t>7187,58228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6878,06917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6878,06917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6878,06917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108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139,55057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672"/>
          <w:jc w:val="center"/>
        </w:trPr>
        <w:tc>
          <w:tcPr>
            <w:tcW w:w="460" w:type="pct"/>
            <w:vMerge w:val="restart"/>
            <w:hideMark/>
          </w:tcPr>
          <w:p w:rsidR="00AD3F4F" w:rsidRPr="00150AC9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2.2</w:t>
            </w:r>
          </w:p>
        </w:tc>
        <w:tc>
          <w:tcPr>
            <w:tcW w:w="2407" w:type="pct"/>
            <w:hideMark/>
          </w:tcPr>
          <w:p w:rsidR="00AD3F4F" w:rsidRPr="00150AC9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150AC9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защита информации в государственных информационных системах Рязанской области», всего, в 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55877,31584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52 965,43334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46448,61834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46448,61834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368 783,94586</w:t>
            </w:r>
          </w:p>
        </w:tc>
      </w:tr>
      <w:tr w:rsidR="00AD3F4F" w:rsidRPr="008671E8" w:rsidTr="00AD3F4F">
        <w:trPr>
          <w:cantSplit/>
          <w:trHeight w:val="2121"/>
          <w:jc w:val="center"/>
        </w:trPr>
        <w:tc>
          <w:tcPr>
            <w:tcW w:w="460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всего, в 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55877,31584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965,43334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46</w:t>
            </w: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448,61834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46</w:t>
            </w: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448,61834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55681,32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368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783,94586</w:t>
            </w:r>
          </w:p>
        </w:tc>
      </w:tr>
      <w:tr w:rsidR="00AD3F4F" w:rsidRPr="008671E8" w:rsidTr="00AD3F4F">
        <w:trPr>
          <w:cantSplit/>
          <w:trHeight w:val="1828"/>
          <w:jc w:val="center"/>
        </w:trPr>
        <w:tc>
          <w:tcPr>
            <w:tcW w:w="460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2.2.1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54602,31584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</w:t>
            </w:r>
            <w:r w:rsidRPr="00150AC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690,43334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45364,86834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45364,86834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54406,32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150AC9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D56E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360241,44586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2120"/>
          <w:jc w:val="center"/>
        </w:trPr>
        <w:tc>
          <w:tcPr>
            <w:tcW w:w="460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2.3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инженерных и вспомогательных элементов инфраструктуры электронного правительства в Рязанской области», всего, в 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167905,58344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</w:t>
            </w:r>
            <w:r w:rsidRPr="0099489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444,82339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94891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925</w:t>
            </w:r>
            <w:r w:rsidRPr="0099489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355,13904</w:t>
            </w:r>
          </w:p>
        </w:tc>
      </w:tr>
      <w:tr w:rsidR="00AD3F4F" w:rsidRPr="008671E8" w:rsidTr="00AD3F4F">
        <w:trPr>
          <w:cantSplit/>
          <w:trHeight w:val="1683"/>
          <w:jc w:val="center"/>
        </w:trPr>
        <w:tc>
          <w:tcPr>
            <w:tcW w:w="460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167905,58344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</w:t>
            </w:r>
            <w:r w:rsidRPr="0099489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444,82339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119368,15488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93089,47415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925</w:t>
            </w:r>
            <w:r w:rsidRPr="0099489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355,13904</w:t>
            </w:r>
          </w:p>
        </w:tc>
      </w:tr>
      <w:tr w:rsidR="00AD3F4F" w:rsidRPr="008671E8" w:rsidTr="00AD3F4F">
        <w:trPr>
          <w:cantSplit/>
          <w:trHeight w:val="1834"/>
          <w:jc w:val="center"/>
        </w:trPr>
        <w:tc>
          <w:tcPr>
            <w:tcW w:w="460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2.4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и развитие сети видеоконференцсвязи Правительства РО», всего, в 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12444,50919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Pr="00A0313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006,96919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</w:t>
            </w:r>
            <w:r w:rsidRPr="00A0313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066,766</w:t>
            </w:r>
          </w:p>
        </w:tc>
      </w:tr>
      <w:tr w:rsidR="00AD3F4F" w:rsidRPr="008671E8" w:rsidTr="00AD3F4F">
        <w:trPr>
          <w:cantSplit/>
          <w:trHeight w:val="1509"/>
          <w:jc w:val="center"/>
        </w:trPr>
        <w:tc>
          <w:tcPr>
            <w:tcW w:w="460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12444,50919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Pr="00A0313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006,96919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100B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1901,25381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2604,26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9100B4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</w:t>
            </w:r>
            <w:r w:rsidRPr="00A0313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066,766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637"/>
          <w:jc w:val="center"/>
        </w:trPr>
        <w:tc>
          <w:tcPr>
            <w:tcW w:w="460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«Организация межведомственного электронного взаимодействия», всего, в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 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53994,99153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</w:t>
            </w:r>
            <w:r w:rsidRPr="00A0313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017,09868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121,97419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121,97419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398</w:t>
            </w:r>
            <w:r w:rsidRPr="00A0313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348,03859</w:t>
            </w:r>
          </w:p>
        </w:tc>
      </w:tr>
      <w:tr w:rsidR="00AD3F4F" w:rsidRPr="008671E8" w:rsidTr="00AD3F4F">
        <w:trPr>
          <w:cantSplit/>
          <w:trHeight w:val="1689"/>
          <w:jc w:val="center"/>
        </w:trPr>
        <w:tc>
          <w:tcPr>
            <w:tcW w:w="460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53994,99153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</w:t>
            </w:r>
            <w:r w:rsidRPr="00A0313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017,09868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121,97419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121,97419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67364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398</w:t>
            </w:r>
            <w:r w:rsidRPr="00A0313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348,03859</w:t>
            </w:r>
          </w:p>
        </w:tc>
      </w:tr>
      <w:tr w:rsidR="00AD3F4F" w:rsidRPr="008671E8" w:rsidTr="00AD3F4F">
        <w:trPr>
          <w:cantSplit/>
          <w:trHeight w:val="1134"/>
          <w:jc w:val="center"/>
        </w:trPr>
        <w:tc>
          <w:tcPr>
            <w:tcW w:w="460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3.1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«Межведомственная система электронного документооборота и делопроизводства Рязанской области», всего, в 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24836,268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</w:t>
            </w:r>
            <w:r w:rsidRPr="00A8378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996,78844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18587,1778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587,1778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</w:t>
            </w:r>
            <w:r w:rsidRPr="00A8378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582,41204</w:t>
            </w:r>
          </w:p>
        </w:tc>
      </w:tr>
      <w:tr w:rsidR="00AD3F4F" w:rsidRPr="008671E8" w:rsidTr="00AD3F4F">
        <w:trPr>
          <w:cantSplit/>
          <w:trHeight w:val="1788"/>
          <w:jc w:val="center"/>
        </w:trPr>
        <w:tc>
          <w:tcPr>
            <w:tcW w:w="460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24836,268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</w:t>
            </w:r>
            <w:r w:rsidRPr="00A8378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996,78844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587,1778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587,1778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34525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190</w:t>
            </w:r>
            <w:r w:rsidRPr="00A83789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582,41204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134"/>
          <w:jc w:val="center"/>
        </w:trPr>
        <w:tc>
          <w:tcPr>
            <w:tcW w:w="460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3.4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государственной информационной системы Рязанской области «Государственная информационная система о государственных и муниципальных платежах Рязанской области», всего, в 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2034,15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Pr="009358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231,885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729,0275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729,0275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</w:t>
            </w:r>
            <w:r w:rsidRPr="009358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420,09</w:t>
            </w:r>
          </w:p>
        </w:tc>
      </w:tr>
      <w:tr w:rsidR="00AD3F4F" w:rsidRPr="008671E8" w:rsidTr="00AD3F4F">
        <w:trPr>
          <w:cantSplit/>
          <w:trHeight w:val="1453"/>
          <w:jc w:val="center"/>
        </w:trPr>
        <w:tc>
          <w:tcPr>
            <w:tcW w:w="460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2034,15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Pr="009358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231,885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729,0275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729,0275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2232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</w:t>
            </w:r>
            <w:r w:rsidRPr="0093581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420,09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730"/>
          <w:jc w:val="center"/>
        </w:trPr>
        <w:tc>
          <w:tcPr>
            <w:tcW w:w="460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3.6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государственной информационной системы Рязанской области «Региональная система исполнения регламентов Рязанской области», всего, в 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1219,998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  <w:r w:rsidRPr="0077569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290,998</w:t>
            </w:r>
          </w:p>
        </w:tc>
      </w:tr>
      <w:tr w:rsidR="00AD3F4F" w:rsidRPr="008671E8" w:rsidTr="00AD3F4F">
        <w:trPr>
          <w:cantSplit/>
          <w:trHeight w:val="1355"/>
          <w:jc w:val="center"/>
        </w:trPr>
        <w:tc>
          <w:tcPr>
            <w:tcW w:w="460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1219,998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122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2609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  <w:r w:rsidRPr="0077569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290,998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746"/>
          <w:jc w:val="center"/>
        </w:trPr>
        <w:tc>
          <w:tcPr>
            <w:tcW w:w="460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3.9</w:t>
            </w: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комплекса программно-технических средств Ситуационного центра Губернатора Рязанской области», всего, в том числе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</w:t>
            </w:r>
            <w:r w:rsidRPr="0090581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513,3257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753,22685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753,22685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</w:t>
            </w:r>
            <w:r w:rsidRPr="0090581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171,7794</w:t>
            </w:r>
          </w:p>
        </w:tc>
      </w:tr>
      <w:tr w:rsidR="00AD3F4F" w:rsidRPr="008671E8" w:rsidTr="00AD3F4F">
        <w:trPr>
          <w:cantSplit/>
          <w:trHeight w:val="1630"/>
          <w:jc w:val="center"/>
        </w:trPr>
        <w:tc>
          <w:tcPr>
            <w:tcW w:w="460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7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</w:t>
            </w:r>
            <w:r w:rsidRPr="0090581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513,3257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753,22685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  <w:r w:rsidRPr="00F707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753,22685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14538</w:t>
            </w:r>
          </w:p>
        </w:tc>
        <w:tc>
          <w:tcPr>
            <w:tcW w:w="213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</w:t>
            </w:r>
            <w:r w:rsidRPr="0090581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171,7794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</w:tbl>
    <w:p w:rsidR="00AD3F4F" w:rsidRPr="008671E8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пунктом 3.11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следующе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содержания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1"/>
        <w:gridCol w:w="455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AD3F4F" w:rsidRPr="008671E8" w:rsidTr="00AD3F4F">
        <w:trPr>
          <w:trHeight w:val="322"/>
          <w:tblHeader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br w:type="page"/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</w:tr>
      <w:tr w:rsidR="00AD3F4F" w:rsidRPr="008671E8" w:rsidTr="00AD3F4F">
        <w:trPr>
          <w:cantSplit/>
          <w:trHeight w:val="2028"/>
          <w:jc w:val="center"/>
        </w:trPr>
        <w:tc>
          <w:tcPr>
            <w:tcW w:w="469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«</w:t>
            </w:r>
            <w:r w:rsidRPr="001B3685">
              <w:rPr>
                <w:rFonts w:ascii="PT Serif" w:hAnsi="PT Serif"/>
                <w:color w:val="000000" w:themeColor="text1"/>
                <w:sz w:val="24"/>
                <w:szCs w:val="24"/>
              </w:rPr>
              <w:t xml:space="preserve">Обеспечена эксплуатация государственной информационной системы Рязанской области 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«</w:t>
            </w:r>
            <w:r w:rsidRPr="001B3685">
              <w:rPr>
                <w:rFonts w:ascii="PT Serif" w:hAnsi="PT Serif"/>
                <w:color w:val="000000" w:themeColor="text1"/>
                <w:sz w:val="24"/>
                <w:szCs w:val="24"/>
              </w:rPr>
              <w:t>Единый регистр населения Рязанской области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</w:rPr>
              <w:t>»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, всего, в 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0581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0581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</w:t>
            </w:r>
          </w:p>
        </w:tc>
      </w:tr>
      <w:tr w:rsidR="00AD3F4F" w:rsidRPr="008671E8" w:rsidTr="00AD3F4F">
        <w:trPr>
          <w:cantSplit/>
          <w:trHeight w:val="1263"/>
          <w:jc w:val="center"/>
        </w:trPr>
        <w:tc>
          <w:tcPr>
            <w:tcW w:w="469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0581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F707D7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90581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</w:tbl>
    <w:p w:rsidR="00AD3F4F" w:rsidRDefault="00AD3F4F" w:rsidP="00AD3F4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пункты 4, 4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</w:rPr>
        <w:t>-4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.4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, 6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1"/>
        <w:gridCol w:w="455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AD3F4F" w:rsidRPr="008671E8" w:rsidTr="00AD3F4F">
        <w:trPr>
          <w:trHeight w:val="322"/>
          <w:tblHeader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br w:type="page"/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4F" w:rsidRPr="008671E8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</w:tr>
      <w:tr w:rsidR="00AD3F4F" w:rsidRPr="008671E8" w:rsidTr="00AD3F4F">
        <w:trPr>
          <w:cantSplit/>
          <w:trHeight w:val="1134"/>
          <w:jc w:val="center"/>
        </w:trPr>
        <w:tc>
          <w:tcPr>
            <w:tcW w:w="469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«Создание, эксплуатация и техническое обслуживание систем, предназначенных для автоматизированного управления процессами, влияющими на безопасность жизнедеятельности населения, защиту жизни и здоровья граждан, сохранность материальных ценностей», всего, в 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195870,00416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273</w:t>
            </w:r>
            <w:r w:rsidRPr="009C103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383,12171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990,94792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990,94792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937</w:t>
            </w:r>
            <w:r w:rsidRPr="009C103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239,11785</w:t>
            </w:r>
          </w:p>
        </w:tc>
      </w:tr>
      <w:tr w:rsidR="00AD3F4F" w:rsidRPr="008671E8" w:rsidTr="00AD3F4F">
        <w:trPr>
          <w:cantSplit/>
          <w:trHeight w:val="1653"/>
          <w:jc w:val="center"/>
        </w:trPr>
        <w:tc>
          <w:tcPr>
            <w:tcW w:w="469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195870,00416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273</w:t>
            </w:r>
            <w:r w:rsidRPr="009C103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383,12171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990,94792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990,94792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937</w:t>
            </w:r>
            <w:r w:rsidRPr="009C103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239,11785</w:t>
            </w:r>
          </w:p>
        </w:tc>
      </w:tr>
      <w:tr w:rsidR="00AD3F4F" w:rsidRPr="008671E8" w:rsidTr="00AD3F4F">
        <w:trPr>
          <w:cantSplit/>
          <w:trHeight w:val="1740"/>
          <w:jc w:val="center"/>
        </w:trPr>
        <w:tc>
          <w:tcPr>
            <w:tcW w:w="469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обслуживание, эксплуатация и развитие аппаратно-программного комплекса «Безопасный город» регионального уровня», всего, в 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71747,50996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105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862,05438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626,83895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626,83895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275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310,09159</w:t>
            </w:r>
          </w:p>
        </w:tc>
      </w:tr>
      <w:tr w:rsidR="00AD3F4F" w:rsidRPr="008671E8" w:rsidTr="00AD3F4F">
        <w:trPr>
          <w:cantSplit/>
          <w:trHeight w:val="1596"/>
          <w:jc w:val="center"/>
        </w:trPr>
        <w:tc>
          <w:tcPr>
            <w:tcW w:w="469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71747,50996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105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862,05438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38626,83895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626,83895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275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310,09159</w:t>
            </w:r>
          </w:p>
        </w:tc>
      </w:tr>
      <w:tr w:rsidR="00AD3F4F" w:rsidRPr="008671E8" w:rsidTr="00AD3F4F">
        <w:trPr>
          <w:cantSplit/>
          <w:trHeight w:val="1846"/>
          <w:jc w:val="center"/>
        </w:trPr>
        <w:tc>
          <w:tcPr>
            <w:tcW w:w="469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4.2</w:t>
            </w: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функционирование и развитие системы обеспечения вызова экстренных оперативных служб по единому номеру «112», всего, в 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66372,74929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82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757,06097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584,43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584,43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369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523,08436</w:t>
            </w:r>
          </w:p>
        </w:tc>
      </w:tr>
      <w:tr w:rsidR="00AD3F4F" w:rsidRPr="008671E8" w:rsidTr="00AD3F4F">
        <w:trPr>
          <w:cantSplit/>
          <w:trHeight w:val="1630"/>
          <w:jc w:val="center"/>
        </w:trPr>
        <w:tc>
          <w:tcPr>
            <w:tcW w:w="469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66372,74929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82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757,06097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584,43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584,43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47074,8047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369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523,08436</w:t>
            </w:r>
          </w:p>
        </w:tc>
      </w:tr>
      <w:tr w:rsidR="00AD3F4F" w:rsidRPr="008671E8" w:rsidTr="00AD3F4F">
        <w:trPr>
          <w:cantSplit/>
          <w:trHeight w:val="1736"/>
          <w:jc w:val="center"/>
        </w:trPr>
        <w:tc>
          <w:tcPr>
            <w:tcW w:w="469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4.3</w:t>
            </w: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эксплуатация региональных систем и подсистем оповещения и информирования населения», всего, в 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35641,39024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41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330,3213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779,67897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779,67897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211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336,09201</w:t>
            </w:r>
          </w:p>
        </w:tc>
      </w:tr>
      <w:tr w:rsidR="00AD3F4F" w:rsidRPr="008671E8" w:rsidTr="00AD3F4F">
        <w:trPr>
          <w:cantSplit/>
          <w:trHeight w:val="1511"/>
          <w:jc w:val="center"/>
        </w:trPr>
        <w:tc>
          <w:tcPr>
            <w:tcW w:w="469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35641,39024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41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330,3213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779,67897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23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779,67897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211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336,09201</w:t>
            </w:r>
          </w:p>
        </w:tc>
      </w:tr>
      <w:tr w:rsidR="00AD3F4F" w:rsidRPr="008671E8" w:rsidTr="00AD3F4F">
        <w:trPr>
          <w:cantSplit/>
          <w:trHeight w:val="1844"/>
          <w:jc w:val="center"/>
        </w:trPr>
        <w:tc>
          <w:tcPr>
            <w:tcW w:w="469" w:type="pct"/>
            <w:vMerge w:val="restar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4.4</w:t>
            </w: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«Осуществлена реконструкция автоматизированной системы централизованного оповещения населения Рязанской области», всего, в том числе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22108,35467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43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433,68506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81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069,84989</w:t>
            </w:r>
          </w:p>
        </w:tc>
      </w:tr>
      <w:tr w:rsidR="00AD3F4F" w:rsidRPr="008671E8" w:rsidTr="00AD3F4F">
        <w:trPr>
          <w:cantSplit/>
          <w:trHeight w:val="1686"/>
          <w:jc w:val="center"/>
        </w:trPr>
        <w:tc>
          <w:tcPr>
            <w:tcW w:w="469" w:type="pct"/>
            <w:vMerge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6" w:type="pct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211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22108,35467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43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433,68506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212" w:type="pct"/>
            <w:textDirection w:val="btLr"/>
            <w:vAlign w:val="center"/>
            <w:hideMark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81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069,84989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AD3F4F" w:rsidRPr="008671E8" w:rsidTr="00AD3F4F">
        <w:trPr>
          <w:cantSplit/>
          <w:trHeight w:val="1762"/>
          <w:jc w:val="center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 w:themeColor="text1"/>
                <w:spacing w:val="-2"/>
              </w:rPr>
            </w:pPr>
            <w:r w:rsidRPr="008671E8">
              <w:rPr>
                <w:rFonts w:hint="eastAsia"/>
                <w:color w:val="000000" w:themeColor="text1"/>
                <w:spacing w:val="-2"/>
              </w:rPr>
              <w:t>Задача</w:t>
            </w:r>
          </w:p>
          <w:p w:rsidR="00AD3F4F" w:rsidRPr="008671E8" w:rsidRDefault="00AD3F4F" w:rsidP="006E6753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«</w:t>
            </w:r>
            <w:r w:rsidRPr="008671E8">
              <w:rPr>
                <w:rFonts w:hint="eastAsia"/>
                <w:color w:val="000000" w:themeColor="text1"/>
                <w:spacing w:val="-2"/>
              </w:rPr>
              <w:t>Обеспечение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реализации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на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территории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Рязанской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области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программ</w:t>
            </w:r>
            <w:r w:rsidRPr="008671E8">
              <w:rPr>
                <w:color w:val="000000" w:themeColor="text1"/>
                <w:spacing w:val="-2"/>
              </w:rPr>
              <w:t xml:space="preserve">,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проектов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и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инициатив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в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сфере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применения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информационных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технологий</w:t>
            </w:r>
            <w:r w:rsidRPr="008671E8">
              <w:rPr>
                <w:color w:val="000000" w:themeColor="text1"/>
                <w:spacing w:val="-2"/>
              </w:rPr>
              <w:t>»</w:t>
            </w:r>
            <w:r w:rsidRPr="008671E8">
              <w:rPr>
                <w:color w:val="000000" w:themeColor="text1"/>
                <w:spacing w:val="-2"/>
              </w:rPr>
              <w:tab/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61D22" w:rsidRDefault="00AD3F4F" w:rsidP="006E67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483789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496,85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078,02216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588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363,87216</w:t>
            </w:r>
          </w:p>
        </w:tc>
      </w:tr>
      <w:tr w:rsidR="00AD3F4F" w:rsidRPr="008671E8" w:rsidTr="00AD3F4F">
        <w:trPr>
          <w:cantSplit/>
          <w:trHeight w:val="1762"/>
          <w:jc w:val="center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61D22" w:rsidRDefault="00AD3F4F" w:rsidP="006E67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483789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496,85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078,02216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588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363,87216</w:t>
            </w:r>
          </w:p>
        </w:tc>
      </w:tr>
      <w:tr w:rsidR="00AD3F4F" w:rsidRPr="008671E8" w:rsidTr="00AD3F4F">
        <w:trPr>
          <w:cantSplit/>
          <w:trHeight w:val="1762"/>
          <w:jc w:val="center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6.1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AD3F4F" w:rsidRPr="008671E8" w:rsidRDefault="00AD3F4F" w:rsidP="006E6753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«</w:t>
            </w:r>
            <w:r w:rsidRPr="008671E8">
              <w:rPr>
                <w:rFonts w:hint="eastAsia"/>
                <w:color w:val="000000" w:themeColor="text1"/>
                <w:spacing w:val="-2"/>
              </w:rPr>
              <w:t>Созданы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условия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для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внедрения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цифровых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технологий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в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экономику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и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социальную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сферу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Рязанской</w:t>
            </w:r>
            <w:r w:rsidRPr="008671E8">
              <w:rPr>
                <w:color w:val="000000" w:themeColor="text1"/>
                <w:spacing w:val="-2"/>
              </w:rPr>
              <w:t xml:space="preserve"> </w:t>
            </w:r>
            <w:r w:rsidRPr="008671E8">
              <w:rPr>
                <w:rFonts w:hint="eastAsia"/>
                <w:color w:val="000000" w:themeColor="text1"/>
                <w:spacing w:val="-2"/>
              </w:rPr>
              <w:t>области</w:t>
            </w:r>
            <w:r>
              <w:rPr>
                <w:color w:val="000000" w:themeColor="text1"/>
                <w:spacing w:val="-2"/>
              </w:rPr>
              <w:t>»</w:t>
            </w:r>
            <w:r w:rsidRPr="008671E8">
              <w:rPr>
                <w:color w:val="000000" w:themeColor="text1"/>
                <w:spacing w:val="-2"/>
              </w:rPr>
              <w:t>, всего, в том числе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61D22" w:rsidRDefault="00AD3F4F" w:rsidP="006E67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483789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496,85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078,02216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588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363,87216</w:t>
            </w:r>
          </w:p>
        </w:tc>
      </w:tr>
      <w:tr w:rsidR="00AD3F4F" w:rsidRPr="008671E8" w:rsidTr="00AD3F4F">
        <w:trPr>
          <w:cantSplit/>
          <w:trHeight w:val="1762"/>
          <w:jc w:val="center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F" w:rsidRPr="008671E8" w:rsidRDefault="00AD3F4F" w:rsidP="006E6753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8671E8" w:rsidRDefault="00AD3F4F" w:rsidP="006E6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261D22" w:rsidRDefault="00AD3F4F" w:rsidP="006E67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483789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496,85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078,02216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F4F" w:rsidRPr="007B15BD" w:rsidRDefault="00AD3F4F" w:rsidP="006E675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588</w:t>
            </w:r>
            <w:r w:rsidRPr="00261D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363,87216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</w:tbl>
    <w:p w:rsidR="00AD3F4F" w:rsidRDefault="00AD3F4F">
      <w:pPr>
        <w:rPr>
          <w:rFonts w:asciiTheme="minorHAnsi" w:hAnsiTheme="minorHAnsi"/>
        </w:rPr>
      </w:pPr>
    </w:p>
    <w:p w:rsidR="00AD3F4F" w:rsidRPr="00AD3F4F" w:rsidRDefault="00AD3F4F">
      <w:pPr>
        <w:rPr>
          <w:rFonts w:asciiTheme="minorHAnsi" w:hAnsi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A3" w:rsidRDefault="00E727A3">
      <w:r>
        <w:separator/>
      </w:r>
    </w:p>
  </w:endnote>
  <w:endnote w:type="continuationSeparator" w:id="0">
    <w:p w:rsidR="00E727A3" w:rsidRDefault="00E7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A3" w:rsidRDefault="00E727A3">
      <w:r>
        <w:separator/>
      </w:r>
    </w:p>
  </w:footnote>
  <w:footnote w:type="continuationSeparator" w:id="0">
    <w:p w:rsidR="00E727A3" w:rsidRDefault="00E72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811DC0">
      <w:rPr>
        <w:rFonts w:ascii="Times New Roman" w:hAnsi="Times New Roman"/>
        <w:noProof/>
        <w:sz w:val="24"/>
        <w:szCs w:val="24"/>
      </w:rPr>
      <w:t>12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3PANvd9WlsXTohoUXftforU6zE=" w:salt="D9ioGL+lsEzNd5y6L3QBL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1DC0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D3F4F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0ED9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727A3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AD3F4F"/>
    <w:rPr>
      <w:sz w:val="32"/>
    </w:rPr>
  </w:style>
  <w:style w:type="character" w:customStyle="1" w:styleId="20">
    <w:name w:val="Заголовок 2 Знак"/>
    <w:basedOn w:val="a0"/>
    <w:link w:val="2"/>
    <w:rsid w:val="00AD3F4F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AD3F4F"/>
    <w:rPr>
      <w:sz w:val="28"/>
    </w:rPr>
  </w:style>
  <w:style w:type="character" w:customStyle="1" w:styleId="a7">
    <w:name w:val="Верхний колонтитул Знак"/>
    <w:basedOn w:val="a0"/>
    <w:link w:val="a6"/>
    <w:rsid w:val="00AD3F4F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AD3F4F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AD3F4F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AD3F4F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34"/>
    <w:qFormat/>
    <w:rsid w:val="00AD3F4F"/>
    <w:pPr>
      <w:ind w:left="720"/>
      <w:contextualSpacing/>
    </w:pPr>
  </w:style>
  <w:style w:type="paragraph" w:customStyle="1" w:styleId="s1">
    <w:name w:val="s_1"/>
    <w:basedOn w:val="a"/>
    <w:rsid w:val="00AD3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AD3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AD3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AD3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AD3F4F"/>
    <w:rPr>
      <w:color w:val="0000FF"/>
      <w:u w:val="single"/>
    </w:rPr>
  </w:style>
  <w:style w:type="character" w:customStyle="1" w:styleId="fontstyle01">
    <w:name w:val="fontstyle01"/>
    <w:basedOn w:val="a0"/>
    <w:rsid w:val="00AD3F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AD3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AD3F4F"/>
    <w:rPr>
      <w:sz w:val="32"/>
    </w:rPr>
  </w:style>
  <w:style w:type="character" w:customStyle="1" w:styleId="20">
    <w:name w:val="Заголовок 2 Знак"/>
    <w:basedOn w:val="a0"/>
    <w:link w:val="2"/>
    <w:rsid w:val="00AD3F4F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AD3F4F"/>
    <w:rPr>
      <w:sz w:val="28"/>
    </w:rPr>
  </w:style>
  <w:style w:type="character" w:customStyle="1" w:styleId="a7">
    <w:name w:val="Верхний колонтитул Знак"/>
    <w:basedOn w:val="a0"/>
    <w:link w:val="a6"/>
    <w:rsid w:val="00AD3F4F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AD3F4F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AD3F4F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AD3F4F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34"/>
    <w:qFormat/>
    <w:rsid w:val="00AD3F4F"/>
    <w:pPr>
      <w:ind w:left="720"/>
      <w:contextualSpacing/>
    </w:pPr>
  </w:style>
  <w:style w:type="paragraph" w:customStyle="1" w:styleId="s1">
    <w:name w:val="s_1"/>
    <w:basedOn w:val="a"/>
    <w:rsid w:val="00AD3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AD3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AD3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AD3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AD3F4F"/>
    <w:rPr>
      <w:color w:val="0000FF"/>
      <w:u w:val="single"/>
    </w:rPr>
  </w:style>
  <w:style w:type="character" w:customStyle="1" w:styleId="fontstyle01">
    <w:name w:val="fontstyle01"/>
    <w:basedOn w:val="a0"/>
    <w:rsid w:val="00AD3F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AD3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3</cp:revision>
  <cp:lastPrinted>2008-04-23T08:17:00Z</cp:lastPrinted>
  <dcterms:created xsi:type="dcterms:W3CDTF">2025-04-22T11:44:00Z</dcterms:created>
  <dcterms:modified xsi:type="dcterms:W3CDTF">2025-04-23T07:27:00Z</dcterms:modified>
</cp:coreProperties>
</file>