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AE44A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90A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F436A" w:rsidRPr="00F16284">
        <w:tc>
          <w:tcPr>
            <w:tcW w:w="5428" w:type="dxa"/>
          </w:tcPr>
          <w:p w:rsidR="00FF436A" w:rsidRPr="00F16284" w:rsidRDefault="00FF436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F436A" w:rsidRPr="00F16284" w:rsidRDefault="00FF436A" w:rsidP="00FF436A">
            <w:pPr>
              <w:rPr>
                <w:rFonts w:ascii="Times New Roman" w:hAnsi="Times New Roman"/>
                <w:sz w:val="28"/>
                <w:szCs w:val="28"/>
              </w:rPr>
            </w:pPr>
            <w:r w:rsidRPr="00FF436A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36A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FF436A" w:rsidRPr="00F16284">
        <w:tc>
          <w:tcPr>
            <w:tcW w:w="5428" w:type="dxa"/>
          </w:tcPr>
          <w:p w:rsidR="00FF436A" w:rsidRPr="00F16284" w:rsidRDefault="00FF436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F436A" w:rsidRPr="00F16284" w:rsidRDefault="00094E73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23.04.2025 № 297-р</w:t>
            </w:r>
            <w:bookmarkStart w:id="0" w:name="_GoBack"/>
            <w:bookmarkEnd w:id="0"/>
          </w:p>
        </w:tc>
      </w:tr>
      <w:tr w:rsidR="00FF436A" w:rsidRPr="00F16284">
        <w:tc>
          <w:tcPr>
            <w:tcW w:w="5428" w:type="dxa"/>
          </w:tcPr>
          <w:p w:rsidR="00FF436A" w:rsidRPr="00F16284" w:rsidRDefault="00FF436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F436A" w:rsidRPr="00F16284" w:rsidRDefault="00FF436A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6A" w:rsidRPr="00F16284">
        <w:tc>
          <w:tcPr>
            <w:tcW w:w="5428" w:type="dxa"/>
          </w:tcPr>
          <w:p w:rsidR="00FF436A" w:rsidRPr="00F16284" w:rsidRDefault="00FF436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F436A" w:rsidRPr="00F16284" w:rsidRDefault="00FF436A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36A" w:rsidRPr="00F16284">
        <w:tc>
          <w:tcPr>
            <w:tcW w:w="5428" w:type="dxa"/>
          </w:tcPr>
          <w:p w:rsidR="00FF436A" w:rsidRPr="00F16284" w:rsidRDefault="00FF436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F436A" w:rsidRPr="00FF436A" w:rsidRDefault="00FF436A" w:rsidP="00FF436A">
            <w:pPr>
              <w:rPr>
                <w:rFonts w:ascii="Times New Roman" w:hAnsi="Times New Roman"/>
                <w:sz w:val="28"/>
                <w:szCs w:val="28"/>
              </w:rPr>
            </w:pPr>
            <w:r w:rsidRPr="00FF436A">
              <w:rPr>
                <w:rFonts w:ascii="Times New Roman" w:hAnsi="Times New Roman"/>
                <w:sz w:val="28"/>
                <w:szCs w:val="28"/>
              </w:rPr>
              <w:t>«Приложение №</w:t>
            </w:r>
            <w:r w:rsidR="00290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36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F436A" w:rsidRDefault="00FF436A" w:rsidP="00FF436A">
            <w:pPr>
              <w:rPr>
                <w:rFonts w:ascii="Times New Roman" w:hAnsi="Times New Roman"/>
                <w:sz w:val="28"/>
                <w:szCs w:val="28"/>
              </w:rPr>
            </w:pPr>
            <w:r w:rsidRPr="00FF436A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436A" w:rsidRPr="00F16284" w:rsidRDefault="00FF436A" w:rsidP="00FF436A">
            <w:pPr>
              <w:rPr>
                <w:rFonts w:ascii="Times New Roman" w:hAnsi="Times New Roman"/>
                <w:sz w:val="28"/>
                <w:szCs w:val="28"/>
              </w:rPr>
            </w:pPr>
            <w:r w:rsidRPr="00FF436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FF436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.07.</w:t>
            </w:r>
            <w:r w:rsidRPr="00FF436A">
              <w:rPr>
                <w:rFonts w:ascii="Times New Roman" w:hAnsi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36A">
              <w:rPr>
                <w:rFonts w:ascii="Times New Roman" w:hAnsi="Times New Roman"/>
                <w:sz w:val="28"/>
                <w:szCs w:val="28"/>
              </w:rPr>
              <w:t xml:space="preserve"> № 314-р</w:t>
            </w:r>
          </w:p>
        </w:tc>
      </w:tr>
    </w:tbl>
    <w:p w:rsidR="00FF436A" w:rsidRDefault="00FF436A" w:rsidP="00FF436A">
      <w:pPr>
        <w:pStyle w:val="ad"/>
        <w:spacing w:before="7" w:line="230" w:lineRule="auto"/>
        <w:ind w:left="998" w:right="1251"/>
        <w:jc w:val="center"/>
        <w:rPr>
          <w:spacing w:val="-2"/>
          <w:sz w:val="28"/>
          <w:szCs w:val="28"/>
        </w:rPr>
      </w:pPr>
    </w:p>
    <w:p w:rsidR="00290D2D" w:rsidRDefault="00290D2D" w:rsidP="0027338A">
      <w:pPr>
        <w:pStyle w:val="ad"/>
        <w:spacing w:before="7" w:line="230" w:lineRule="auto"/>
        <w:ind w:left="998" w:right="1251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 </w:t>
      </w:r>
      <w:proofErr w:type="gramStart"/>
      <w:r>
        <w:rPr>
          <w:spacing w:val="-2"/>
          <w:sz w:val="28"/>
          <w:szCs w:val="28"/>
        </w:rPr>
        <w:t>П</w:t>
      </w:r>
      <w:proofErr w:type="gramEnd"/>
      <w:r>
        <w:rPr>
          <w:spacing w:val="-2"/>
          <w:sz w:val="28"/>
          <w:szCs w:val="28"/>
        </w:rPr>
        <w:t xml:space="preserve"> И С О К </w:t>
      </w:r>
    </w:p>
    <w:p w:rsidR="0027338A" w:rsidRDefault="0027338A" w:rsidP="0027338A">
      <w:pPr>
        <w:pStyle w:val="ad"/>
        <w:spacing w:before="7" w:line="230" w:lineRule="auto"/>
        <w:ind w:left="998" w:right="1251"/>
        <w:jc w:val="center"/>
        <w:rPr>
          <w:spacing w:val="-2"/>
          <w:sz w:val="28"/>
          <w:szCs w:val="28"/>
        </w:rPr>
      </w:pPr>
      <w:r w:rsidRPr="00F04FB7">
        <w:rPr>
          <w:spacing w:val="-2"/>
          <w:sz w:val="28"/>
          <w:szCs w:val="28"/>
        </w:rPr>
        <w:t xml:space="preserve">ответственных лиц за улучшение показателей Рязанской области в Национальном рейтинге состояния инвестиционного климата в субъектах </w:t>
      </w:r>
      <w:r>
        <w:rPr>
          <w:spacing w:val="-2"/>
          <w:sz w:val="28"/>
          <w:szCs w:val="28"/>
        </w:rPr>
        <w:br/>
      </w:r>
      <w:r w:rsidRPr="00F04FB7">
        <w:rPr>
          <w:spacing w:val="-2"/>
          <w:sz w:val="28"/>
          <w:szCs w:val="28"/>
        </w:rPr>
        <w:t>Российской Федерации</w:t>
      </w:r>
    </w:p>
    <w:p w:rsidR="0027338A" w:rsidRPr="000415D9" w:rsidRDefault="0027338A" w:rsidP="0027338A">
      <w:pPr>
        <w:pStyle w:val="ad"/>
        <w:spacing w:before="7" w:line="230" w:lineRule="auto"/>
        <w:ind w:left="998" w:right="1251"/>
        <w:jc w:val="center"/>
        <w:rPr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5709"/>
        <w:gridCol w:w="3292"/>
      </w:tblGrid>
      <w:tr w:rsidR="0027338A" w:rsidRPr="0027338A" w:rsidTr="00B42231">
        <w:tc>
          <w:tcPr>
            <w:tcW w:w="478" w:type="dxa"/>
          </w:tcPr>
          <w:p w:rsidR="0027338A" w:rsidRPr="0027338A" w:rsidRDefault="0027338A" w:rsidP="00B422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422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709" w:type="dxa"/>
          </w:tcPr>
          <w:p w:rsidR="0027338A" w:rsidRPr="0027338A" w:rsidRDefault="0027338A" w:rsidP="00B2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Наименование фактора</w:t>
            </w:r>
            <w:r w:rsidR="003E5A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показателя согласно параметризации методологии Национального рейтинга состояния инвестиционного климата в субъектах Российской Федерации 2025 года</w:t>
            </w:r>
          </w:p>
        </w:tc>
        <w:tc>
          <w:tcPr>
            <w:tcW w:w="3292" w:type="dxa"/>
          </w:tcPr>
          <w:p w:rsidR="0027338A" w:rsidRPr="0027338A" w:rsidRDefault="0027338A" w:rsidP="00B2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 </w:t>
            </w:r>
            <w:proofErr w:type="gram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</w:tr>
    </w:tbl>
    <w:p w:rsidR="00B42231" w:rsidRPr="00B42231" w:rsidRDefault="00B42231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8"/>
        <w:gridCol w:w="5709"/>
        <w:gridCol w:w="3292"/>
      </w:tblGrid>
      <w:tr w:rsidR="0027338A" w:rsidRPr="0027338A" w:rsidTr="00AA3DC7">
        <w:trPr>
          <w:tblHeader/>
        </w:trPr>
        <w:tc>
          <w:tcPr>
            <w:tcW w:w="478" w:type="dxa"/>
          </w:tcPr>
          <w:p w:rsidR="0027338A" w:rsidRPr="0027338A" w:rsidRDefault="0027338A" w:rsidP="00B2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</w:tcPr>
          <w:p w:rsidR="0027338A" w:rsidRPr="0027338A" w:rsidRDefault="0027338A" w:rsidP="00B2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2" w:type="dxa"/>
          </w:tcPr>
          <w:p w:rsidR="0027338A" w:rsidRPr="0027338A" w:rsidRDefault="0027338A" w:rsidP="00B2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B2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9" w:type="dxa"/>
          </w:tcPr>
          <w:p w:rsidR="0027338A" w:rsidRPr="0027338A" w:rsidRDefault="0027338A" w:rsidP="00B42231">
            <w:pPr>
              <w:pStyle w:val="ConsPlusNormal"/>
              <w:numPr>
                <w:ilvl w:val="1"/>
                <w:numId w:val="8"/>
              </w:numPr>
              <w:tabs>
                <w:tab w:val="left" w:pos="515"/>
              </w:tabs>
              <w:ind w:left="3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Эффективность процедур по выдаче разрешений на строительство.</w:t>
            </w:r>
          </w:p>
          <w:p w:rsidR="0027338A" w:rsidRPr="0027338A" w:rsidRDefault="0027338A" w:rsidP="00B25790">
            <w:pPr>
              <w:pStyle w:val="ConsPlusNormal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1.1.1. Среднее время получения разрешения 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br/>
              <w:t>на строительство.</w:t>
            </w:r>
          </w:p>
          <w:p w:rsidR="0027338A" w:rsidRPr="0027338A" w:rsidRDefault="0027338A" w:rsidP="00B25790">
            <w:pPr>
              <w:pStyle w:val="ConsPlusNormal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1.1.2. Среднее количество процедур, необходимых для получения разрешения на строительство.</w:t>
            </w:r>
          </w:p>
          <w:p w:rsidR="0027338A" w:rsidRPr="0027338A" w:rsidRDefault="0027338A" w:rsidP="00B25790">
            <w:pPr>
              <w:pStyle w:val="ConsPlusNormal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1.1.3. Оценка деятельности органов власти по выдаче разрешения на строительство.</w:t>
            </w:r>
          </w:p>
          <w:p w:rsidR="0027338A" w:rsidRPr="0027338A" w:rsidRDefault="0027338A" w:rsidP="00B25790">
            <w:pPr>
              <w:pStyle w:val="ConsPlusNormal"/>
              <w:ind w:left="37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1.2. Эффективность процедур по вводу объекта 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br/>
              <w:t>в эксплуатацию.</w:t>
            </w:r>
          </w:p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1.2.1. Среднее время получения разрешений на ввод объекта в эксплуатацию.</w:t>
            </w:r>
          </w:p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1.2.2. Среднее количество процедур для получения разрешения на ввод объекта в эксплуатацию.</w:t>
            </w:r>
          </w:p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1.2.3. Оценка эффективности процедур по вводу объекта в эксплуатацию </w:t>
            </w:r>
          </w:p>
        </w:tc>
        <w:tc>
          <w:tcPr>
            <w:tcW w:w="3292" w:type="dxa"/>
          </w:tcPr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Шашкин Р.В. – начальник главного управления архитектуры и градостроительства Рязанской области</w:t>
            </w:r>
          </w:p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9D020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9" w:type="dxa"/>
          </w:tcPr>
          <w:p w:rsidR="0027338A" w:rsidRPr="0027338A" w:rsidRDefault="0027338A" w:rsidP="009D0202">
            <w:pPr>
              <w:pStyle w:val="ConsPlusNormal"/>
              <w:numPr>
                <w:ilvl w:val="1"/>
                <w:numId w:val="7"/>
              </w:numPr>
              <w:tabs>
                <w:tab w:val="left" w:pos="515"/>
              </w:tabs>
              <w:spacing w:line="235" w:lineRule="auto"/>
              <w:ind w:left="37" w:hanging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Эффективность процедур по регистрации прав собственности.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1.3.1. Среднее время регистрации прав собственности.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1.3.2. Среднее количество процедур при регистрации прав собственности.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1.3.3. Оценка деятельности органов власти по регистрации прав на недвижимое имущество 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и сделок с ним.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1.4. Эффективность процедур постановки земельного участка на кадастровый учет.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1.4.1. Среднее время постановки земельного участка на кадастровый учет.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1.4.2. Среднее количество процедур, необходимых для постановки земельного участка на кадастровый учет.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1.4.3. Оценка деятельности органов власти по постановке земельного участка на кадастровый учет.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1.5. Эффективность процедур по получению в аренду земельных участков.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1.5.1. Среднее время получения в аренду земельных участков (без проведения торгов).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1.5.2. Среднее количество процедур для получения в аренду земельных участков (без проведения торгов).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1.5.3. Оценка эффективности процедур по получению в аренду земельных участков (без проведения торгов).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1.5.4. Среднее время получения в аренду земельных участков (с проведением торгов).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1.5.5. Среднее количество процедур для получения в аренду земельных участков (с проведением торгов).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1.5.6. Оценка эффективности процедур по получению в аренду земельных участков (с проведением торгов).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1.6. Эффективность получения арендных площадей.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1.6.1. Оценка необходимой для ведения бизнеса недвижимости.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1.6.2. Оценка процедур получения арендных площадей, предоставляемых регионом субъектам МСП</w:t>
            </w:r>
          </w:p>
        </w:tc>
        <w:tc>
          <w:tcPr>
            <w:tcW w:w="3292" w:type="dxa"/>
          </w:tcPr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Майоров М.А. – министр имущественных и земельных отношений</w:t>
            </w:r>
            <w:r w:rsidR="009D0202">
              <w:rPr>
                <w:rFonts w:ascii="Times New Roman" w:hAnsi="Times New Roman" w:cs="Times New Roman"/>
                <w:sz w:val="24"/>
                <w:szCs w:val="24"/>
              </w:rPr>
              <w:t xml:space="preserve"> Рязанской области 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9D020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09" w:type="dxa"/>
          </w:tcPr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1.7. Эффективность процедур по вводу объекта культурного наследия (ОКН) в эксплуатацию.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1.7.1. Среднее количество процедур, необходимых для получения разрешения на ввод в эксплуатацию ОКН.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1.7.2. Оценка эффективности процедур, необходимых для получения разрешения на ввод в эксплуатацию ОКН.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1.7.3. Стоимость процедур, необходимых для получения разрешения на ввод в эксплуатацию ОКН</w:t>
            </w:r>
          </w:p>
        </w:tc>
        <w:tc>
          <w:tcPr>
            <w:tcW w:w="3292" w:type="dxa"/>
          </w:tcPr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Дорофеев М.М. – начальник государственной инспекции по охране объектов культурного наследия Рязанской области;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Шашкин Р.В. – начальник главного управления архитектуры и градостроительства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9D020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9" w:type="dxa"/>
          </w:tcPr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2.1. Эффективность процедур по подключению электроэнергии.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2.1.1. Среднее время подключения </w:t>
            </w:r>
            <w:r w:rsidR="009D0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к электросетям.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2.1.2. Среднее количество процедур при подключении к электросетям.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2.1.3. Оценка эффективности подключения 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br/>
              <w:t>к электросетям.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2.1.4. Стоимость подключения к электросетям</w:t>
            </w:r>
          </w:p>
        </w:tc>
        <w:tc>
          <w:tcPr>
            <w:tcW w:w="3292" w:type="dxa"/>
          </w:tcPr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Уворвихвост</w:t>
            </w:r>
            <w:proofErr w:type="spell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 А.А. – министр топливно-энергетического комплекса и жилищно-коммунального хозяйства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9D020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9" w:type="dxa"/>
          </w:tcPr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2.2. Эффективность процедур по подключению 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br/>
              <w:t>к газопроводу.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2.2.1. Среднее время подключения к газопроводу.</w:t>
            </w:r>
          </w:p>
          <w:p w:rsid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2.2.2. Среднее количество процедур, необходимых для подключения к газопроводу.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2.2.3. Оценка эффективности подключения 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br/>
              <w:t>к газопроводу.</w:t>
            </w:r>
          </w:p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2.2.4. Стоимость подключения к газопроводу</w:t>
            </w:r>
          </w:p>
        </w:tc>
        <w:tc>
          <w:tcPr>
            <w:tcW w:w="3292" w:type="dxa"/>
          </w:tcPr>
          <w:p w:rsidR="0027338A" w:rsidRPr="0027338A" w:rsidRDefault="0027338A" w:rsidP="009D020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Султанов М.А. – министр строительного комплекса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AA3DC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709" w:type="dxa"/>
          </w:tcPr>
          <w:p w:rsidR="0027338A" w:rsidRPr="0027338A" w:rsidRDefault="0027338A" w:rsidP="00AA3DC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3E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процедур по подключению 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br/>
              <w:t>к сетям водоснабжения и водоотведения.</w:t>
            </w:r>
          </w:p>
          <w:p w:rsidR="0027338A" w:rsidRPr="0027338A" w:rsidRDefault="0027338A" w:rsidP="00AA3DC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2.3.1. Среднее время подключения к сетям водоснабжения.</w:t>
            </w:r>
          </w:p>
          <w:p w:rsidR="0027338A" w:rsidRPr="0027338A" w:rsidRDefault="0027338A" w:rsidP="00AA3DC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2.3.2. Среднее количество процедур, необходимых для подключения к сетям водоснабжения.</w:t>
            </w:r>
          </w:p>
          <w:p w:rsidR="0027338A" w:rsidRPr="0027338A" w:rsidRDefault="0027338A" w:rsidP="00AA3DC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2.3.3. Оценка эффективности подключения 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br/>
              <w:t>к сетям водоснабжения.</w:t>
            </w:r>
          </w:p>
          <w:p w:rsidR="0027338A" w:rsidRPr="0027338A" w:rsidRDefault="0027338A" w:rsidP="00AA3DC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2.3.4. Стоимость подключения к сетям водоснабжения.</w:t>
            </w:r>
          </w:p>
          <w:p w:rsidR="0027338A" w:rsidRPr="0027338A" w:rsidRDefault="0027338A" w:rsidP="00AA3DC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2.3.5. Среднее время подключения к сетям водоотведения.</w:t>
            </w:r>
          </w:p>
          <w:p w:rsidR="0027338A" w:rsidRPr="0027338A" w:rsidRDefault="0027338A" w:rsidP="00AA3DC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2.3.6. Среднее количество процедур, необходимых для подключения к сетям водоотведения.</w:t>
            </w:r>
          </w:p>
          <w:p w:rsidR="0027338A" w:rsidRPr="0027338A" w:rsidRDefault="0027338A" w:rsidP="00AA3DC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2.3.7. Оценка эффективности подключения 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br/>
              <w:t>к сетям водоотведения.</w:t>
            </w:r>
          </w:p>
          <w:p w:rsidR="0027338A" w:rsidRPr="0027338A" w:rsidRDefault="0027338A" w:rsidP="00AA3DC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2.3.8. Стоимость подключения к сетям водоотведения.</w:t>
            </w:r>
          </w:p>
          <w:p w:rsidR="0027338A" w:rsidRPr="0027338A" w:rsidRDefault="0027338A" w:rsidP="00AA3DC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2.4. Эффективность процедур по подключению теплоснабжения.</w:t>
            </w:r>
          </w:p>
          <w:p w:rsidR="0027338A" w:rsidRPr="0027338A" w:rsidRDefault="0027338A" w:rsidP="00AA3DC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2.4.1. Среднее время подключения к сетям теплоснабжения.</w:t>
            </w:r>
          </w:p>
          <w:p w:rsidR="0027338A" w:rsidRPr="0027338A" w:rsidRDefault="0027338A" w:rsidP="00AA3DC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2.4.2. Среднее количество процедур, необходимых для подключения к сетям теплоснабжения.</w:t>
            </w:r>
          </w:p>
          <w:p w:rsidR="0027338A" w:rsidRPr="0027338A" w:rsidRDefault="0027338A" w:rsidP="00AA3DC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2.4.3. Оценка эффективности подключения 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br/>
              <w:t>к сетям теплоснабжения</w:t>
            </w:r>
          </w:p>
        </w:tc>
        <w:tc>
          <w:tcPr>
            <w:tcW w:w="3292" w:type="dxa"/>
          </w:tcPr>
          <w:p w:rsidR="0027338A" w:rsidRPr="0027338A" w:rsidRDefault="0027338A" w:rsidP="00AA3DC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Уворвихвост</w:t>
            </w:r>
            <w:proofErr w:type="spell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 А.А. – министр топливно-энергетического комплекса и жилищно-коммунального хозяйства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AA3DC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9" w:type="dxa"/>
          </w:tcPr>
          <w:p w:rsidR="0027338A" w:rsidRPr="0027338A" w:rsidRDefault="0027338A" w:rsidP="00AA3DC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3.1.1. Оценка соблюдения положений региональной Инвестиционной декларации</w:t>
            </w:r>
          </w:p>
        </w:tc>
        <w:tc>
          <w:tcPr>
            <w:tcW w:w="3292" w:type="dxa"/>
          </w:tcPr>
          <w:p w:rsidR="0027338A" w:rsidRPr="0027338A" w:rsidRDefault="0027338A" w:rsidP="00AA3DC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Нефедов Д.В. – председатель комитета инвестиций и туризма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AA3DC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9" w:type="dxa"/>
          </w:tcPr>
          <w:p w:rsidR="0027338A" w:rsidRPr="0027338A" w:rsidRDefault="0027338A" w:rsidP="00AA3DC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3.1.2. Рейтинг ОРВ (оценка регулирующего воздействия)</w:t>
            </w:r>
          </w:p>
        </w:tc>
        <w:tc>
          <w:tcPr>
            <w:tcW w:w="3292" w:type="dxa"/>
          </w:tcPr>
          <w:p w:rsidR="0027338A" w:rsidRPr="0027338A" w:rsidRDefault="0027338A" w:rsidP="00AA3DC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Ворфоломеев</w:t>
            </w:r>
            <w:proofErr w:type="spell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 А.В. – министр экономического развития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AA3DC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9" w:type="dxa"/>
          </w:tcPr>
          <w:p w:rsidR="0027338A" w:rsidRPr="0027338A" w:rsidRDefault="0027338A" w:rsidP="00AA3DC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3.1.3. Рейтинг ГЧП (государственно-частное партнерство)</w:t>
            </w:r>
          </w:p>
        </w:tc>
        <w:tc>
          <w:tcPr>
            <w:tcW w:w="3292" w:type="dxa"/>
          </w:tcPr>
          <w:p w:rsidR="0027338A" w:rsidRPr="0027338A" w:rsidRDefault="0027338A" w:rsidP="00AA3DC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Нефедов Д.В. – председатель комитета инвестиций и туризма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857283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9" w:type="dxa"/>
          </w:tcPr>
          <w:p w:rsidR="0027338A" w:rsidRPr="0027338A" w:rsidRDefault="0027338A" w:rsidP="00857283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3.2. Административное давление на бизнес.</w:t>
            </w:r>
          </w:p>
          <w:p w:rsidR="0027338A" w:rsidRPr="0027338A" w:rsidRDefault="0027338A" w:rsidP="00857283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3.2.1. Среднее количество контрольно-надзорных мероприятий (проверок, административных расследований, допросов, опросов и </w:t>
            </w:r>
            <w:proofErr w:type="gram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gram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 значимых мер), проведенных в отношении одного юридического лица, индивидуального предпринимателя.</w:t>
            </w:r>
          </w:p>
          <w:p w:rsidR="0027338A" w:rsidRPr="0027338A" w:rsidRDefault="0027338A" w:rsidP="00857283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3.2.2. Доля компаний, столкнувшихся со случаями коррупции со стороны органов власти или естественных монополий в течение последних 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 месяцев, от общего числа опрошенных при взаимодействии </w:t>
            </w:r>
            <w:proofErr w:type="gram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338A" w:rsidRPr="0027338A" w:rsidRDefault="0027338A" w:rsidP="00857283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- правоохранительными органами;</w:t>
            </w:r>
          </w:p>
          <w:p w:rsidR="0027338A" w:rsidRPr="0027338A" w:rsidRDefault="0027338A" w:rsidP="00857283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- иными контрольно-надзорными органами;</w:t>
            </w:r>
          </w:p>
          <w:p w:rsidR="0027338A" w:rsidRPr="0027338A" w:rsidRDefault="0027338A" w:rsidP="00857283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- органами судебной власти; </w:t>
            </w:r>
          </w:p>
          <w:p w:rsidR="0027338A" w:rsidRPr="0027338A" w:rsidRDefault="0027338A" w:rsidP="00857283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- органами законодательной власти;</w:t>
            </w:r>
          </w:p>
          <w:p w:rsidR="0027338A" w:rsidRPr="0027338A" w:rsidRDefault="0027338A" w:rsidP="00857283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- естественными монополиями.</w:t>
            </w:r>
          </w:p>
          <w:p w:rsidR="0027338A" w:rsidRPr="0027338A" w:rsidRDefault="0027338A" w:rsidP="009D0202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3.2.3. Оценка удобства и понятности прохождения контрольно-надзорных мероприятий.</w:t>
            </w:r>
          </w:p>
          <w:p w:rsidR="0027338A" w:rsidRPr="0027338A" w:rsidRDefault="0027338A" w:rsidP="009D0202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3.2.4. Доля коммерческих организаций, в отношении которых проведены контрольные (надзорные) мероприятия.</w:t>
            </w:r>
          </w:p>
          <w:p w:rsidR="0027338A" w:rsidRPr="0027338A" w:rsidRDefault="0027338A" w:rsidP="009D0202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3.2.5. Доля проведенных профилактических визитов и объявленных предостережений от общего числа контрольных (надзорных) мероприятий и профилактических визитов и предостережений, проведенных в отношении коммерческих организаций.</w:t>
            </w:r>
          </w:p>
          <w:p w:rsidR="0027338A" w:rsidRPr="0027338A" w:rsidRDefault="0027338A" w:rsidP="009D0202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3.2.6. Доля контрольных (надзорных) мероприятий, проведенных по индикаторам риска во внеплановых проверках.</w:t>
            </w:r>
          </w:p>
          <w:p w:rsidR="0027338A" w:rsidRPr="0027338A" w:rsidRDefault="0027338A" w:rsidP="009D0202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3.2.7. Доля контрольных (надзорных) мероприятий, проведенных в отношении микр</w:t>
            </w:r>
            <w:proofErr w:type="gram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, малых предприятий.</w:t>
            </w:r>
          </w:p>
          <w:p w:rsidR="0027338A" w:rsidRPr="0027338A" w:rsidRDefault="0027338A" w:rsidP="009D0202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3.2.8. Доля жалоб в органы контроля (надзора), поданных через систему досудебного обжалования и рассмотренных в пользу заявителя.</w:t>
            </w:r>
          </w:p>
          <w:p w:rsidR="0027338A" w:rsidRPr="0027338A" w:rsidRDefault="0027338A" w:rsidP="009D0202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3.2.9. Доля ходатайств о продлении срока исполнения предписаний в органы контроля (надзора), поданных через систему досудебного обжалования и рассмотренных в пользу заявителя</w:t>
            </w:r>
          </w:p>
        </w:tc>
        <w:tc>
          <w:tcPr>
            <w:tcW w:w="3292" w:type="dxa"/>
          </w:tcPr>
          <w:p w:rsidR="0027338A" w:rsidRPr="0027338A" w:rsidRDefault="0027338A" w:rsidP="00857283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Пронин М.В.</w:t>
            </w:r>
            <w:r w:rsidR="003E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– уполномоченный по защите прав предпринимателей 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br/>
              <w:t>в Рязанской области</w:t>
            </w:r>
          </w:p>
          <w:p w:rsidR="0027338A" w:rsidRPr="0027338A" w:rsidRDefault="0027338A" w:rsidP="00857283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27338A" w:rsidRPr="0027338A" w:rsidRDefault="0027338A" w:rsidP="00857283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Ворфоломеев</w:t>
            </w:r>
            <w:proofErr w:type="spell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 А.В. – министр экономического развития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9D020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09" w:type="dxa"/>
          </w:tcPr>
          <w:p w:rsidR="0027338A" w:rsidRPr="0027338A" w:rsidRDefault="0027338A" w:rsidP="009D020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3.3. Силовое давление на бизнес.</w:t>
            </w:r>
          </w:p>
          <w:p w:rsidR="0027338A" w:rsidRPr="0027338A" w:rsidRDefault="0027338A" w:rsidP="009D020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3.3.1. Оценка обеспечения безопасности ведения бизнеса в части правоохранительной системы.</w:t>
            </w:r>
          </w:p>
          <w:p w:rsidR="0027338A" w:rsidRPr="0027338A" w:rsidRDefault="0027338A" w:rsidP="009D020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3.3.2. Доля предпринимателей, сталкивавшихся 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br/>
              <w:t>с необоснованным силовым давлением со стороны правоохранительных органов (от общего числа опрошенных)</w:t>
            </w:r>
          </w:p>
        </w:tc>
        <w:tc>
          <w:tcPr>
            <w:tcW w:w="3292" w:type="dxa"/>
          </w:tcPr>
          <w:p w:rsidR="0027338A" w:rsidRPr="0027343E" w:rsidRDefault="0027338A" w:rsidP="009D020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Пронин М.В.</w:t>
            </w:r>
            <w:r w:rsidR="00857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– уполномоченный по защите прав предпринимателей 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br/>
              <w:t>в Рязанской области</w:t>
            </w:r>
          </w:p>
          <w:p w:rsidR="0027338A" w:rsidRPr="0027338A" w:rsidRDefault="0027338A" w:rsidP="009D020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9D020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9" w:type="dxa"/>
          </w:tcPr>
          <w:p w:rsidR="0027338A" w:rsidRPr="0027338A" w:rsidRDefault="0027338A" w:rsidP="009D020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3.4. Разрешение споров.</w:t>
            </w:r>
          </w:p>
          <w:p w:rsidR="0027338A" w:rsidRPr="0027338A" w:rsidRDefault="0027338A" w:rsidP="009D020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3.4.1. Оценка эффективности работы Инвестиционного комитета.</w:t>
            </w:r>
          </w:p>
          <w:p w:rsidR="0027338A" w:rsidRPr="0027338A" w:rsidRDefault="0027338A" w:rsidP="009D020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3.4.2. Оценка каналов прямой связи инвестора 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br/>
              <w:t>с руководством субъекта.</w:t>
            </w:r>
          </w:p>
          <w:p w:rsidR="0027338A" w:rsidRPr="0027338A" w:rsidRDefault="0027338A" w:rsidP="009D020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3.4.3. Эффективность реагирования на обращения бизнеса</w:t>
            </w:r>
          </w:p>
        </w:tc>
        <w:tc>
          <w:tcPr>
            <w:tcW w:w="3292" w:type="dxa"/>
          </w:tcPr>
          <w:p w:rsidR="0027338A" w:rsidRPr="0027338A" w:rsidRDefault="0027338A" w:rsidP="009D020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Нефедов Д.В. – председатель комитета инвестиций и туризма Рязанской области;</w:t>
            </w:r>
          </w:p>
          <w:p w:rsidR="0027338A" w:rsidRPr="0027338A" w:rsidRDefault="0027338A" w:rsidP="009D020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Ворфоломеев</w:t>
            </w:r>
            <w:proofErr w:type="spell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 А.В. – министр экономического развития Рязанской области;</w:t>
            </w:r>
          </w:p>
          <w:p w:rsidR="0027338A" w:rsidRPr="0027338A" w:rsidRDefault="009D0202" w:rsidP="009D020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Е.</w:t>
            </w:r>
            <w:r w:rsidR="0027338A" w:rsidRPr="0027338A">
              <w:rPr>
                <w:rFonts w:ascii="Times New Roman" w:hAnsi="Times New Roman" w:cs="Times New Roman"/>
                <w:sz w:val="24"/>
                <w:szCs w:val="24"/>
              </w:rPr>
              <w:t>В. –</w:t>
            </w:r>
            <w:r w:rsidR="0027338A" w:rsidRPr="0027338A">
              <w:rPr>
                <w:sz w:val="24"/>
                <w:szCs w:val="24"/>
              </w:rPr>
              <w:t xml:space="preserve"> </w:t>
            </w:r>
            <w:r w:rsidR="0027338A" w:rsidRPr="0027338A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управления регионом Рязанской области;</w:t>
            </w:r>
          </w:p>
          <w:p w:rsidR="0027338A" w:rsidRPr="0027338A" w:rsidRDefault="0027338A" w:rsidP="009D020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Пронин М.В.</w:t>
            </w:r>
            <w:r w:rsidR="003E5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– уполномоченный по защите прав предпринимателей </w:t>
            </w:r>
          </w:p>
          <w:p w:rsidR="0027338A" w:rsidRPr="0027338A" w:rsidRDefault="0027338A" w:rsidP="009D020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в Рязанской области</w:t>
            </w:r>
          </w:p>
          <w:p w:rsidR="0027338A" w:rsidRPr="0027338A" w:rsidRDefault="0027338A" w:rsidP="009D020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9D020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9" w:type="dxa"/>
          </w:tcPr>
          <w:p w:rsidR="0027338A" w:rsidRPr="0027338A" w:rsidRDefault="0027338A" w:rsidP="009D020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4.1.1. Оценка эффективности работы специализированной организации (Агентства развития) по привлечению инвестиций и работе с инвесторами</w:t>
            </w:r>
          </w:p>
        </w:tc>
        <w:tc>
          <w:tcPr>
            <w:tcW w:w="3292" w:type="dxa"/>
          </w:tcPr>
          <w:p w:rsidR="0027338A" w:rsidRPr="0027338A" w:rsidRDefault="0027338A" w:rsidP="009D020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Нефедов Д.В. – председатель комитета инвестиций и туризма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9D020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9" w:type="dxa"/>
          </w:tcPr>
          <w:p w:rsidR="0027338A" w:rsidRPr="0027338A" w:rsidRDefault="0027338A" w:rsidP="009D020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4.1.2. Оценка удовлетворенности получением консультационных и образовательных услуг, оказываемых организациями инфраструктуры поддержки МСП</w:t>
            </w:r>
          </w:p>
        </w:tc>
        <w:tc>
          <w:tcPr>
            <w:tcW w:w="3292" w:type="dxa"/>
          </w:tcPr>
          <w:p w:rsidR="0027338A" w:rsidRPr="0027338A" w:rsidRDefault="0027338A" w:rsidP="009D0202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Ворфоломеев</w:t>
            </w:r>
            <w:proofErr w:type="spell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 А.В. – министр экономического развития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9D02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709" w:type="dxa"/>
          </w:tcPr>
          <w:p w:rsidR="0027338A" w:rsidRPr="0027338A" w:rsidRDefault="0027338A" w:rsidP="009D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4.1.3. Оценка качества реализации Инвестиционной карты.</w:t>
            </w:r>
          </w:p>
          <w:p w:rsidR="0027338A" w:rsidRPr="0027338A" w:rsidRDefault="0027338A" w:rsidP="009D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4.1.4. Оценка цифровых сервисов для инвесторов</w:t>
            </w:r>
          </w:p>
        </w:tc>
        <w:tc>
          <w:tcPr>
            <w:tcW w:w="3292" w:type="dxa"/>
          </w:tcPr>
          <w:p w:rsidR="0027338A" w:rsidRPr="0027338A" w:rsidRDefault="0027338A" w:rsidP="009D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Нефедов Д.В. – председатель комитета инвестиций и туризма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9D02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9" w:type="dxa"/>
          </w:tcPr>
          <w:p w:rsidR="0027338A" w:rsidRPr="0027338A" w:rsidRDefault="0027338A" w:rsidP="009D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4.1.5. Оценка цифровых сервисов для МСП</w:t>
            </w:r>
          </w:p>
        </w:tc>
        <w:tc>
          <w:tcPr>
            <w:tcW w:w="3292" w:type="dxa"/>
          </w:tcPr>
          <w:p w:rsidR="0027338A" w:rsidRPr="0027338A" w:rsidRDefault="0027338A" w:rsidP="009D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Ворфоломеев</w:t>
            </w:r>
            <w:proofErr w:type="spell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 А.В. – министр экономического развития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9D02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9" w:type="dxa"/>
          </w:tcPr>
          <w:p w:rsidR="0027338A" w:rsidRPr="0027338A" w:rsidRDefault="0027338A" w:rsidP="009D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4.2.1. Отношение суммы региональных налоговых льгот, выданных юридическим лицам и ИП, предоставленных юридическим лицам и ИП региональных субсидий и </w:t>
            </w:r>
            <w:proofErr w:type="gram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объема</w:t>
            </w:r>
            <w:proofErr w:type="gram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ЮЛ и ИП мер стимулирования инвестиций к расходам консолидированного бюджета субъекта Российской Федерации (без учета бюджета территориального государственного внебюджетного фонда)</w:t>
            </w:r>
          </w:p>
        </w:tc>
        <w:tc>
          <w:tcPr>
            <w:tcW w:w="3292" w:type="dxa"/>
          </w:tcPr>
          <w:p w:rsidR="0027338A" w:rsidRPr="0027338A" w:rsidRDefault="0027338A" w:rsidP="009D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Ворфоломеев</w:t>
            </w:r>
            <w:proofErr w:type="spell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 А.В. – министр экономического развития Рязанской области;</w:t>
            </w:r>
          </w:p>
          <w:p w:rsidR="0027338A" w:rsidRPr="0027338A" w:rsidRDefault="0027338A" w:rsidP="009D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Нефедов Д.В. – председатель комитета инвестиций и туризма Рязанской области </w:t>
            </w:r>
          </w:p>
          <w:p w:rsidR="0027338A" w:rsidRPr="0027338A" w:rsidRDefault="0027338A" w:rsidP="009D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9D02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9" w:type="dxa"/>
          </w:tcPr>
          <w:p w:rsidR="0027338A" w:rsidRPr="0027338A" w:rsidRDefault="0027338A" w:rsidP="009D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4.2.2. Отношение объема предоставленных гарантий региональной гарантийной организации (или аналогичного инструмента поддержки субъектов МСП) за отчетный период к сумме налоговых доходов субъекта РФ (с учетом НДФЛ, без учета транспортного налога с ФЛ и налога на имущество ФЛ)</w:t>
            </w:r>
          </w:p>
        </w:tc>
        <w:tc>
          <w:tcPr>
            <w:tcW w:w="3292" w:type="dxa"/>
          </w:tcPr>
          <w:p w:rsidR="0027338A" w:rsidRPr="0027338A" w:rsidRDefault="0027338A" w:rsidP="009D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Ворфоломеев</w:t>
            </w:r>
            <w:proofErr w:type="spell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 А.В. – министр экономического развития Рязанской области</w:t>
            </w:r>
          </w:p>
          <w:p w:rsidR="0027338A" w:rsidRPr="0027338A" w:rsidRDefault="0027338A" w:rsidP="009D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9D02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9" w:type="dxa"/>
          </w:tcPr>
          <w:p w:rsidR="0027338A" w:rsidRPr="0027338A" w:rsidRDefault="0027338A" w:rsidP="009D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  <w:r w:rsidR="003E5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 Оценка мер государственной финансовой поддержки (налоговые льготы, гарантии, субсидии)</w:t>
            </w:r>
          </w:p>
        </w:tc>
        <w:tc>
          <w:tcPr>
            <w:tcW w:w="3292" w:type="dxa"/>
          </w:tcPr>
          <w:p w:rsidR="0027338A" w:rsidRPr="0027338A" w:rsidRDefault="0027338A" w:rsidP="009D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Ворфоломеев</w:t>
            </w:r>
            <w:proofErr w:type="spell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 А.В. – министр экономического развития Рязанской области;</w:t>
            </w:r>
          </w:p>
          <w:p w:rsidR="0027338A" w:rsidRPr="0027338A" w:rsidRDefault="0027338A" w:rsidP="009D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Нефедов Д.В. – председатель комитета инвестиций и туризма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9D02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9" w:type="dxa"/>
          </w:tcPr>
          <w:p w:rsidR="0027338A" w:rsidRPr="0027338A" w:rsidRDefault="0027338A" w:rsidP="009D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4.2.4. Оценка доступности кредитных ресурсов</w:t>
            </w:r>
          </w:p>
        </w:tc>
        <w:tc>
          <w:tcPr>
            <w:tcW w:w="3292" w:type="dxa"/>
          </w:tcPr>
          <w:p w:rsidR="0027338A" w:rsidRPr="0027338A" w:rsidRDefault="0027338A" w:rsidP="009D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Ворфоломеев</w:t>
            </w:r>
            <w:proofErr w:type="spell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 А.В. – министр экономического развития Рязанской области;</w:t>
            </w:r>
          </w:p>
          <w:p w:rsidR="0027338A" w:rsidRPr="0027338A" w:rsidRDefault="0027338A" w:rsidP="009D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Нефедов Д.В. – председатель комитета инвестиций и туризма Рязанской области;</w:t>
            </w:r>
          </w:p>
          <w:p w:rsidR="0027338A" w:rsidRPr="0027338A" w:rsidRDefault="0027338A" w:rsidP="009D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Филиппов Д.И. – министр сельского хозяйства и продовольствия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9D02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9" w:type="dxa"/>
          </w:tcPr>
          <w:p w:rsidR="0027338A" w:rsidRPr="0027338A" w:rsidRDefault="0027338A" w:rsidP="009D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4.2.5. Доля инвестиций от проектов, сопровождаемых регион</w:t>
            </w:r>
            <w:r w:rsidR="003E5AA0">
              <w:rPr>
                <w:rFonts w:ascii="Times New Roman" w:hAnsi="Times New Roman" w:cs="Times New Roman"/>
                <w:sz w:val="24"/>
                <w:szCs w:val="24"/>
              </w:rPr>
              <w:t>альными командами, в общем объе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ме инвестиций (за год).</w:t>
            </w:r>
          </w:p>
          <w:p w:rsidR="0027338A" w:rsidRPr="0027338A" w:rsidRDefault="0027338A" w:rsidP="009D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4.2.6. Конверсия инвестиционных предложений (за год).</w:t>
            </w:r>
          </w:p>
          <w:p w:rsidR="0027338A" w:rsidRPr="0027338A" w:rsidRDefault="0027338A" w:rsidP="009D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4.2.7. Использование инвестиционных предложений для продвижения инвестиционных интересов региона</w:t>
            </w:r>
          </w:p>
        </w:tc>
        <w:tc>
          <w:tcPr>
            <w:tcW w:w="3292" w:type="dxa"/>
          </w:tcPr>
          <w:p w:rsidR="0027338A" w:rsidRPr="0027338A" w:rsidRDefault="0027338A" w:rsidP="009D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Нефедов Д.В. – председатель комитета инвестиций и туризма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9D02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9" w:type="dxa"/>
          </w:tcPr>
          <w:p w:rsidR="0027338A" w:rsidRPr="0027338A" w:rsidRDefault="0027338A" w:rsidP="009D0202">
            <w:pPr>
              <w:pStyle w:val="ConsPlusNormal"/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5.1. Институциональная среда.</w:t>
            </w:r>
          </w:p>
          <w:p w:rsidR="0027338A" w:rsidRPr="0027338A" w:rsidRDefault="0027338A" w:rsidP="009D0202">
            <w:pPr>
              <w:pStyle w:val="ConsPlusNormal"/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5.1.1. Оценка эффективности институтов поддержки экспорта.</w:t>
            </w:r>
          </w:p>
          <w:p w:rsidR="0027338A" w:rsidRPr="0027338A" w:rsidRDefault="0027338A" w:rsidP="009D0202">
            <w:pPr>
              <w:pStyle w:val="ConsPlusNormal"/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5.1.2. Оценка создаваемых условий для развития экспортной деятельности.</w:t>
            </w:r>
          </w:p>
          <w:p w:rsidR="0027338A" w:rsidRPr="0027338A" w:rsidRDefault="0027338A" w:rsidP="009D0202">
            <w:pPr>
              <w:pStyle w:val="ConsPlusNormal"/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5.1.3. Рейтинг ЦПЭ (центры поддержки экспорта)</w:t>
            </w:r>
          </w:p>
        </w:tc>
        <w:tc>
          <w:tcPr>
            <w:tcW w:w="3292" w:type="dxa"/>
          </w:tcPr>
          <w:p w:rsidR="0027338A" w:rsidRPr="0027338A" w:rsidRDefault="0027338A" w:rsidP="009D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Ворфоломеев</w:t>
            </w:r>
            <w:proofErr w:type="spell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 А.В. – министр экономического развития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B2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709" w:type="dxa"/>
          </w:tcPr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5.2. Развитие </w:t>
            </w:r>
            <w:proofErr w:type="spell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 неэнергетического экспорта (ННЭ).</w:t>
            </w:r>
          </w:p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5.2.1. Уровень вовлеченности региона в ННЭ.</w:t>
            </w:r>
          </w:p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5.2.2. Международное присутствие регионального экспорта (уровень </w:t>
            </w:r>
            <w:proofErr w:type="spell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страновой</w:t>
            </w:r>
            <w:proofErr w:type="spell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 диверсификации).</w:t>
            </w:r>
          </w:p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5.2.3. Разнообразие отраслей регионального ННЭ (в разрезе АПК и промышленного экспорта)</w:t>
            </w:r>
          </w:p>
        </w:tc>
        <w:tc>
          <w:tcPr>
            <w:tcW w:w="3292" w:type="dxa"/>
          </w:tcPr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Ворфоломеев</w:t>
            </w:r>
            <w:proofErr w:type="spell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 А.В. – министр экономического развития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B2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9" w:type="dxa"/>
          </w:tcPr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5.3. Развитие экспортной деятельности субъектов МСП.</w:t>
            </w:r>
          </w:p>
          <w:p w:rsidR="0027338A" w:rsidRPr="0027338A" w:rsidRDefault="0027338A" w:rsidP="00B25790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27338A">
              <w:rPr>
                <w:sz w:val="24"/>
                <w:szCs w:val="24"/>
              </w:rPr>
              <w:t xml:space="preserve">5.3.1. Доля </w:t>
            </w:r>
            <w:proofErr w:type="spellStart"/>
            <w:r w:rsidRPr="0027338A">
              <w:rPr>
                <w:sz w:val="24"/>
                <w:szCs w:val="24"/>
              </w:rPr>
              <w:t>несырьевого</w:t>
            </w:r>
            <w:proofErr w:type="spellEnd"/>
            <w:r w:rsidRPr="0027338A">
              <w:rPr>
                <w:sz w:val="24"/>
                <w:szCs w:val="24"/>
              </w:rPr>
              <w:t xml:space="preserve"> неэнергетического экспорта субъектов МСП в общем объеме выручки субъектов МСП.</w:t>
            </w:r>
          </w:p>
          <w:p w:rsidR="0027338A" w:rsidRPr="0027338A" w:rsidRDefault="0027338A" w:rsidP="00B25790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27338A">
              <w:rPr>
                <w:sz w:val="24"/>
                <w:szCs w:val="24"/>
              </w:rPr>
              <w:t>5.3.2. Доля субъектов МСП, осуществляющих экспортную деятельность, в общей численности субъектов МСП</w:t>
            </w:r>
          </w:p>
        </w:tc>
        <w:tc>
          <w:tcPr>
            <w:tcW w:w="3292" w:type="dxa"/>
          </w:tcPr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Ворфоломеев</w:t>
            </w:r>
            <w:proofErr w:type="spell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 А.В. – министр экономического развития Рязанской области</w:t>
            </w:r>
          </w:p>
        </w:tc>
      </w:tr>
      <w:tr w:rsidR="0027338A" w:rsidRPr="0027338A" w:rsidTr="00AA3DC7">
        <w:trPr>
          <w:trHeight w:val="2379"/>
        </w:trPr>
        <w:tc>
          <w:tcPr>
            <w:tcW w:w="478" w:type="dxa"/>
          </w:tcPr>
          <w:p w:rsidR="0027338A" w:rsidRPr="0027338A" w:rsidRDefault="0027338A" w:rsidP="00B2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9" w:type="dxa"/>
          </w:tcPr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6.1.1. Отношение протяженности дорог регионального, межмуниципального и местного значения на территории субъекта РФ, соответствующих нормативным требованиям к транспортно-эксплуатационным показателям, к общей протяженности дорог регионального, межмуниципального и местного значения на территории субъекта РФ. </w:t>
            </w:r>
          </w:p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6.1.2. Оценка качества дорожных сетей</w:t>
            </w:r>
          </w:p>
        </w:tc>
        <w:tc>
          <w:tcPr>
            <w:tcW w:w="3292" w:type="dxa"/>
          </w:tcPr>
          <w:p w:rsidR="0027338A" w:rsidRPr="0027338A" w:rsidRDefault="0027338A" w:rsidP="003E5AA0">
            <w:pPr>
              <w:shd w:val="clear" w:color="auto" w:fill="FFFFFF"/>
              <w:rPr>
                <w:sz w:val="24"/>
                <w:szCs w:val="24"/>
              </w:rPr>
            </w:pPr>
            <w:r w:rsidRPr="0027338A">
              <w:rPr>
                <w:rFonts w:eastAsiaTheme="minorEastAsia"/>
                <w:sz w:val="24"/>
                <w:szCs w:val="24"/>
              </w:rPr>
              <w:t>Супрун П.Г.</w:t>
            </w:r>
            <w:r w:rsidR="003E5AA0">
              <w:rPr>
                <w:rFonts w:eastAsiaTheme="minorEastAsia"/>
                <w:sz w:val="24"/>
                <w:szCs w:val="24"/>
              </w:rPr>
              <w:t xml:space="preserve"> </w:t>
            </w:r>
            <w:r w:rsidRPr="0027338A">
              <w:rPr>
                <w:rFonts w:eastAsiaTheme="minorEastAsia"/>
                <w:sz w:val="24"/>
                <w:szCs w:val="24"/>
              </w:rPr>
              <w:t>–</w:t>
            </w:r>
            <w:r w:rsidR="003E5AA0">
              <w:rPr>
                <w:rFonts w:eastAsiaTheme="minorEastAsia"/>
                <w:sz w:val="24"/>
                <w:szCs w:val="24"/>
              </w:rPr>
              <w:t xml:space="preserve"> </w:t>
            </w:r>
            <w:r w:rsidRPr="0027338A">
              <w:rPr>
                <w:rFonts w:eastAsiaTheme="minorEastAsia"/>
                <w:sz w:val="24"/>
                <w:szCs w:val="24"/>
              </w:rPr>
              <w:t>заместитель Председателя Правительства Рязанской области – министр транспорта и автомобильных дорог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B2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9" w:type="dxa"/>
          </w:tcPr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6.1.3. Оценка качества телекоммуникационных услуг</w:t>
            </w:r>
          </w:p>
        </w:tc>
        <w:tc>
          <w:tcPr>
            <w:tcW w:w="3292" w:type="dxa"/>
          </w:tcPr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Соников</w:t>
            </w:r>
            <w:proofErr w:type="spell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 М.А. – министр цифрового развития, информационных технологий и связи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B2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9" w:type="dxa"/>
          </w:tcPr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6.1.4. Доля предпринимателей, использующих передовые технологии в производстве</w:t>
            </w:r>
          </w:p>
        </w:tc>
        <w:tc>
          <w:tcPr>
            <w:tcW w:w="3292" w:type="dxa"/>
          </w:tcPr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Ворфоломеев</w:t>
            </w:r>
            <w:proofErr w:type="spell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 А.В. – министр экономического развития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B2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09" w:type="dxa"/>
          </w:tcPr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6.1.5. Доля предпринимателей, использующих цифровые технологии в цепочках поставок</w:t>
            </w:r>
          </w:p>
        </w:tc>
        <w:tc>
          <w:tcPr>
            <w:tcW w:w="3292" w:type="dxa"/>
          </w:tcPr>
          <w:p w:rsidR="0027338A" w:rsidRPr="0027338A" w:rsidRDefault="0027338A" w:rsidP="00B2579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proofErr w:type="spellStart"/>
            <w:r w:rsidRPr="0027338A">
              <w:rPr>
                <w:sz w:val="24"/>
                <w:szCs w:val="24"/>
              </w:rPr>
              <w:t>Ворфоломеев</w:t>
            </w:r>
            <w:proofErr w:type="spellEnd"/>
            <w:r w:rsidRPr="0027338A">
              <w:rPr>
                <w:sz w:val="24"/>
                <w:szCs w:val="24"/>
              </w:rPr>
              <w:t xml:space="preserve"> А.В. – министр экономического развития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B2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9" w:type="dxa"/>
          </w:tcPr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6.2. Инвестиционная инфраструктура.</w:t>
            </w:r>
          </w:p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6.2.1. Оценка объектов инвестиционной инфраструктуры.</w:t>
            </w:r>
          </w:p>
          <w:p w:rsidR="00857283" w:rsidRPr="0027338A" w:rsidRDefault="0027338A" w:rsidP="009D02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6.2.2. Доля рабочих мест, созданных в компаниях-резидентах промышленных парков, технопарков 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бизнес-инкубаторов, относящихся к МСП, 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общей среднесписочной численности работников (без внешних совместителей), занятых на субъектах МСП (включая индивидуальных предпринимателей), 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br/>
              <w:t>за исключением субъектов МСП (включая индивидуальных предпринимателей), основной вид экономической деятельности которых относится к разделу G ОКВЭД</w:t>
            </w:r>
          </w:p>
        </w:tc>
        <w:tc>
          <w:tcPr>
            <w:tcW w:w="3292" w:type="dxa"/>
          </w:tcPr>
          <w:p w:rsidR="0027338A" w:rsidRPr="0027338A" w:rsidRDefault="0027338A" w:rsidP="00B25790">
            <w:pPr>
              <w:shd w:val="clear" w:color="auto" w:fill="FFFFFF"/>
              <w:rPr>
                <w:sz w:val="24"/>
                <w:szCs w:val="24"/>
              </w:rPr>
            </w:pPr>
            <w:r w:rsidRPr="0027338A">
              <w:rPr>
                <w:sz w:val="24"/>
                <w:szCs w:val="24"/>
              </w:rPr>
              <w:t>Нефедов Д.В. – председатель комитета инвестиций и туризма Рязанской области;</w:t>
            </w:r>
          </w:p>
          <w:p w:rsidR="0027338A" w:rsidRPr="0027338A" w:rsidRDefault="0027338A" w:rsidP="00B2579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proofErr w:type="spellStart"/>
            <w:r w:rsidRPr="0027338A">
              <w:rPr>
                <w:sz w:val="24"/>
                <w:szCs w:val="24"/>
              </w:rPr>
              <w:t>Ворфоломеев</w:t>
            </w:r>
            <w:proofErr w:type="spellEnd"/>
            <w:r w:rsidRPr="0027338A">
              <w:rPr>
                <w:sz w:val="24"/>
                <w:szCs w:val="24"/>
              </w:rPr>
              <w:t xml:space="preserve"> А.В. – министр экономического развития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B2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09" w:type="dxa"/>
          </w:tcPr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6.3. Инновационная инфраструктура.</w:t>
            </w:r>
          </w:p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6.3.1. Плотность роботизации.</w:t>
            </w:r>
          </w:p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6.3.2. Уровень регионального инновационного 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технологического развития</w:t>
            </w:r>
          </w:p>
        </w:tc>
        <w:tc>
          <w:tcPr>
            <w:tcW w:w="3292" w:type="dxa"/>
          </w:tcPr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Ворфоломеев</w:t>
            </w:r>
            <w:proofErr w:type="spell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 А.В. – министр экономического развития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B2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709" w:type="dxa"/>
          </w:tcPr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7.1.1. Отношение численности выпускников, получивших среднее профессиональное образование по образовательной программе подготовки квалифицированных рабочих (служащих) и специалистов среднего звена в промышленном производстве, сельском, лесном хозяйстве, строительстве, транспорте, связи и IT-сфере к общей численности занятых в субъекте РФ. </w:t>
            </w:r>
          </w:p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7.1.4. Оценка уровня подготовки выпускников СПО (в разрезе крупного бизнеса и МСП)</w:t>
            </w:r>
          </w:p>
        </w:tc>
        <w:tc>
          <w:tcPr>
            <w:tcW w:w="3292" w:type="dxa"/>
          </w:tcPr>
          <w:p w:rsidR="0027338A" w:rsidRPr="0027338A" w:rsidRDefault="0027338A" w:rsidP="00B2579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proofErr w:type="gramStart"/>
            <w:r w:rsidRPr="0027338A">
              <w:rPr>
                <w:rFonts w:eastAsiaTheme="minorEastAsia"/>
                <w:sz w:val="24"/>
                <w:szCs w:val="24"/>
              </w:rPr>
              <w:t>Васина</w:t>
            </w:r>
            <w:proofErr w:type="gramEnd"/>
            <w:r w:rsidRPr="0027338A">
              <w:rPr>
                <w:rFonts w:eastAsiaTheme="minorEastAsia"/>
                <w:sz w:val="24"/>
                <w:szCs w:val="24"/>
              </w:rPr>
              <w:t xml:space="preserve"> О.С. – исполняющий обязанности министра образования Рязанской области</w:t>
            </w:r>
          </w:p>
          <w:p w:rsidR="0027338A" w:rsidRPr="0027338A" w:rsidRDefault="0027338A" w:rsidP="00B2579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  <w:p w:rsidR="0027338A" w:rsidRPr="0027338A" w:rsidRDefault="0027338A" w:rsidP="00B2579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B2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09" w:type="dxa"/>
          </w:tcPr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7.1.2. Оценка доступности трудовых ресурсов необходимой квалификации. </w:t>
            </w:r>
          </w:p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7.1.3. Оценка эффективности подготовки новых кадров для бизнеса (доля закрытых при поддержке региона вакансий от запрошенного бизнесом необходимого количества новых кадров в разрезе крупного бизнеса и МСП).</w:t>
            </w:r>
          </w:p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7.1.5. Среднее время поиска сотрудников необходимой квалификации.</w:t>
            </w:r>
          </w:p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7.1.6. Средняя стоимость поиска сотрудников необходимой квалификации</w:t>
            </w:r>
          </w:p>
        </w:tc>
        <w:tc>
          <w:tcPr>
            <w:tcW w:w="3292" w:type="dxa"/>
          </w:tcPr>
          <w:p w:rsidR="0027338A" w:rsidRPr="0027338A" w:rsidRDefault="0027338A" w:rsidP="00B2579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27338A">
              <w:rPr>
                <w:rFonts w:eastAsiaTheme="minorEastAsia"/>
                <w:sz w:val="24"/>
                <w:szCs w:val="24"/>
              </w:rPr>
              <w:t>Тараканов Д.А. – министр труда и социальной защиты населения Рязанской области</w:t>
            </w:r>
          </w:p>
          <w:p w:rsidR="0027338A" w:rsidRPr="0027338A" w:rsidRDefault="0027338A" w:rsidP="00B2579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</w:p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3E5AA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09" w:type="dxa"/>
          </w:tcPr>
          <w:p w:rsidR="0027338A" w:rsidRPr="0027338A" w:rsidRDefault="0027338A" w:rsidP="003E5AA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7.1.7. Доля выпускников СПО, трудоустроенных в течение календарного года после выпуска по базовым </w:t>
            </w:r>
            <w:proofErr w:type="spell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несырьевым</w:t>
            </w:r>
            <w:proofErr w:type="spell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 отраслям экономики</w:t>
            </w:r>
          </w:p>
        </w:tc>
        <w:tc>
          <w:tcPr>
            <w:tcW w:w="3292" w:type="dxa"/>
          </w:tcPr>
          <w:p w:rsidR="0027338A" w:rsidRPr="0027338A" w:rsidRDefault="0027338A" w:rsidP="003E5AA0">
            <w:pPr>
              <w:shd w:val="clear" w:color="auto" w:fill="FFFFFF"/>
              <w:spacing w:line="233" w:lineRule="auto"/>
              <w:rPr>
                <w:rFonts w:eastAsiaTheme="minorEastAsia"/>
                <w:sz w:val="24"/>
                <w:szCs w:val="24"/>
              </w:rPr>
            </w:pPr>
            <w:proofErr w:type="gramStart"/>
            <w:r w:rsidRPr="0027338A">
              <w:rPr>
                <w:sz w:val="24"/>
                <w:szCs w:val="24"/>
              </w:rPr>
              <w:t>Васина</w:t>
            </w:r>
            <w:proofErr w:type="gramEnd"/>
            <w:r w:rsidRPr="0027338A">
              <w:rPr>
                <w:sz w:val="24"/>
                <w:szCs w:val="24"/>
              </w:rPr>
              <w:t xml:space="preserve"> О.С. – исполняющий обязанности министра образования Рязанской области</w:t>
            </w:r>
            <w:r w:rsidRPr="0027338A">
              <w:rPr>
                <w:rFonts w:eastAsiaTheme="minorEastAsia"/>
                <w:sz w:val="24"/>
                <w:szCs w:val="24"/>
              </w:rPr>
              <w:t>;</w:t>
            </w:r>
          </w:p>
          <w:p w:rsidR="0027338A" w:rsidRPr="0027338A" w:rsidRDefault="0027338A" w:rsidP="003E5AA0">
            <w:pPr>
              <w:shd w:val="clear" w:color="auto" w:fill="FFFFFF"/>
              <w:spacing w:line="233" w:lineRule="auto"/>
              <w:rPr>
                <w:rFonts w:eastAsiaTheme="minorEastAsia"/>
                <w:sz w:val="24"/>
                <w:szCs w:val="24"/>
              </w:rPr>
            </w:pPr>
            <w:r w:rsidRPr="0027338A">
              <w:rPr>
                <w:rFonts w:eastAsiaTheme="minorEastAsia"/>
                <w:sz w:val="24"/>
                <w:szCs w:val="24"/>
              </w:rPr>
              <w:t>Тараканов Д.А. – министр труда и социальной защиты населения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3E5AA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709" w:type="dxa"/>
          </w:tcPr>
          <w:p w:rsidR="0027338A" w:rsidRPr="0027338A" w:rsidRDefault="0027338A" w:rsidP="003E5AA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7.2. Качество и доступность трудовых ресурсов.</w:t>
            </w:r>
          </w:p>
          <w:p w:rsidR="0027338A" w:rsidRPr="0027338A" w:rsidRDefault="0027338A" w:rsidP="003E5AA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7.2.1. Оценка доступности трудовых ресурсов (без квалификационных требований).</w:t>
            </w:r>
          </w:p>
          <w:p w:rsidR="0027338A" w:rsidRPr="0027338A" w:rsidRDefault="0027338A" w:rsidP="003E5AA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7.2.2. Оценка </w:t>
            </w:r>
            <w:proofErr w:type="gram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эффективности работы региональных служб занятости населения</w:t>
            </w:r>
            <w:proofErr w:type="gram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38A" w:rsidRPr="0027338A" w:rsidRDefault="0027338A" w:rsidP="003E5AA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7.2.3. Среднее время поиска трудовых ресурсов.</w:t>
            </w:r>
          </w:p>
          <w:p w:rsidR="0027338A" w:rsidRPr="0027338A" w:rsidRDefault="0027338A" w:rsidP="003E5AA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7.2.4. Средняя стоимость поиска трудовых ресурсов</w:t>
            </w:r>
          </w:p>
        </w:tc>
        <w:tc>
          <w:tcPr>
            <w:tcW w:w="3292" w:type="dxa"/>
          </w:tcPr>
          <w:p w:rsidR="0027338A" w:rsidRPr="0027338A" w:rsidRDefault="0027338A" w:rsidP="003E5AA0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r w:rsidRPr="0027338A">
              <w:rPr>
                <w:rFonts w:eastAsiaTheme="minorEastAsia"/>
                <w:sz w:val="24"/>
                <w:szCs w:val="24"/>
              </w:rPr>
              <w:t>Тараканов Д.А. – министр труда и социальной защиты населения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3E5AA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709" w:type="dxa"/>
          </w:tcPr>
          <w:p w:rsidR="0027338A" w:rsidRPr="0027338A" w:rsidRDefault="0027338A" w:rsidP="003E5AA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8.1. Уровень развития МСП.</w:t>
            </w:r>
          </w:p>
          <w:p w:rsidR="0027338A" w:rsidRPr="0027338A" w:rsidRDefault="0027338A" w:rsidP="003E5AA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8.1.1. Количество субъектов МСП (включая ИП </w:t>
            </w:r>
            <w:r w:rsidRPr="00273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) в расчете на 1 тысячу человек населения.</w:t>
            </w:r>
          </w:p>
          <w:p w:rsidR="0027338A" w:rsidRPr="0027338A" w:rsidRDefault="0027338A" w:rsidP="003E5AA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8.1.2. Доля среднесписочной численности работников (без внешних совместителей), занятых на субъектах МСП (включая ИП и </w:t>
            </w:r>
            <w:proofErr w:type="spellStart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), в общей численности занятого населения</w:t>
            </w:r>
          </w:p>
        </w:tc>
        <w:tc>
          <w:tcPr>
            <w:tcW w:w="3292" w:type="dxa"/>
          </w:tcPr>
          <w:p w:rsidR="0027338A" w:rsidRPr="0027338A" w:rsidRDefault="0027338A" w:rsidP="003E5AA0">
            <w:pPr>
              <w:shd w:val="clear" w:color="auto" w:fill="FFFFFF"/>
              <w:spacing w:line="233" w:lineRule="auto"/>
              <w:rPr>
                <w:sz w:val="24"/>
                <w:szCs w:val="24"/>
              </w:rPr>
            </w:pPr>
            <w:proofErr w:type="spellStart"/>
            <w:r w:rsidRPr="0027338A">
              <w:rPr>
                <w:sz w:val="24"/>
                <w:szCs w:val="24"/>
              </w:rPr>
              <w:t>Ворфоломеев</w:t>
            </w:r>
            <w:proofErr w:type="spellEnd"/>
            <w:r w:rsidRPr="0027338A">
              <w:rPr>
                <w:sz w:val="24"/>
                <w:szCs w:val="24"/>
              </w:rPr>
              <w:t xml:space="preserve"> А.В. – министр экономического развития Рязанской области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3E5AA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709" w:type="dxa"/>
          </w:tcPr>
          <w:p w:rsidR="0027338A" w:rsidRPr="0027338A" w:rsidRDefault="0027338A" w:rsidP="003E5AA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8.2. Эффективность закупочных процедур.</w:t>
            </w:r>
          </w:p>
          <w:p w:rsidR="0027338A" w:rsidRPr="0027338A" w:rsidRDefault="0027338A" w:rsidP="003E5AA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8.2.1. Отношение количества и стоимости конкурентных закупок, объявленных с преимуществами у СМП или СОНО, к общему количеству и стоимости конкурентных закупок.</w:t>
            </w:r>
          </w:p>
          <w:p w:rsidR="0027338A" w:rsidRPr="0027338A" w:rsidRDefault="0027338A" w:rsidP="003E5AA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8.2.2. Оценка проведения закупочных процедур, проводимых в рамках закона № 44-ФЗ.</w:t>
            </w:r>
          </w:p>
          <w:p w:rsidR="0027338A" w:rsidRPr="0027338A" w:rsidRDefault="0027338A" w:rsidP="003E5AA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8.2.3. Среднее время оплаты регионального госзаказа после сдачи акта приемки.</w:t>
            </w:r>
          </w:p>
          <w:p w:rsidR="0027338A" w:rsidRPr="0027338A" w:rsidRDefault="0027338A" w:rsidP="003E5AA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8.2.4. Среднее время оплаты c момента сдачи товара, работ, услуг.</w:t>
            </w:r>
          </w:p>
          <w:p w:rsidR="0027338A" w:rsidRPr="0027338A" w:rsidRDefault="0027338A" w:rsidP="003E5AA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8.2.5. Оценка качества приема актов по итогам исполнения регионального госзаказа</w:t>
            </w:r>
          </w:p>
        </w:tc>
        <w:tc>
          <w:tcPr>
            <w:tcW w:w="3292" w:type="dxa"/>
          </w:tcPr>
          <w:p w:rsidR="0027338A" w:rsidRPr="0027338A" w:rsidRDefault="0027338A" w:rsidP="003E5AA0">
            <w:pPr>
              <w:shd w:val="clear" w:color="auto" w:fill="FFFFFF"/>
              <w:spacing w:line="233" w:lineRule="auto"/>
              <w:rPr>
                <w:rFonts w:eastAsiaTheme="minorEastAsia"/>
                <w:sz w:val="24"/>
                <w:szCs w:val="24"/>
              </w:rPr>
            </w:pPr>
            <w:r w:rsidRPr="0027338A">
              <w:rPr>
                <w:sz w:val="24"/>
                <w:szCs w:val="24"/>
              </w:rPr>
              <w:lastRenderedPageBreak/>
              <w:t>Майоров М.А. – министр имущественных и земельных отношений</w:t>
            </w:r>
            <w:r w:rsidR="009D0202">
              <w:rPr>
                <w:sz w:val="24"/>
                <w:szCs w:val="24"/>
              </w:rPr>
              <w:t xml:space="preserve"> Рязанской области </w:t>
            </w:r>
          </w:p>
        </w:tc>
      </w:tr>
      <w:tr w:rsidR="0027338A" w:rsidRPr="0027338A" w:rsidTr="00B42231">
        <w:tc>
          <w:tcPr>
            <w:tcW w:w="478" w:type="dxa"/>
          </w:tcPr>
          <w:p w:rsidR="0027338A" w:rsidRPr="0027338A" w:rsidRDefault="0027338A" w:rsidP="00B25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709" w:type="dxa"/>
          </w:tcPr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8.3. Воздействие на конкуренцию.</w:t>
            </w:r>
          </w:p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8.3.1. Доля компаний, столкнувшихся со случаями влияния на конкурентную среду со стороны органов власти.</w:t>
            </w:r>
          </w:p>
          <w:p w:rsidR="00AA3DC7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 xml:space="preserve">8.3.2. Отношение количества принятых решений о признании факта нарушения федерального </w:t>
            </w:r>
          </w:p>
          <w:p w:rsidR="0027338A" w:rsidRPr="0027338A" w:rsidRDefault="0027338A" w:rsidP="00B25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38A">
              <w:rPr>
                <w:rFonts w:ascii="Times New Roman" w:hAnsi="Times New Roman" w:cs="Times New Roman"/>
                <w:sz w:val="24"/>
                <w:szCs w:val="24"/>
              </w:rPr>
              <w:t>закона № 135-ФЗ «О защите конкуренции» к количеству субъектов предпринимательской деятельности</w:t>
            </w:r>
          </w:p>
        </w:tc>
        <w:tc>
          <w:tcPr>
            <w:tcW w:w="3292" w:type="dxa"/>
          </w:tcPr>
          <w:p w:rsidR="0027338A" w:rsidRPr="0027338A" w:rsidRDefault="0027338A" w:rsidP="00B25790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proofErr w:type="spellStart"/>
            <w:r w:rsidRPr="0027338A">
              <w:rPr>
                <w:sz w:val="24"/>
                <w:szCs w:val="24"/>
              </w:rPr>
              <w:t>Ворфоломеев</w:t>
            </w:r>
            <w:proofErr w:type="spellEnd"/>
            <w:r w:rsidRPr="0027338A">
              <w:rPr>
                <w:sz w:val="24"/>
                <w:szCs w:val="24"/>
              </w:rPr>
              <w:t xml:space="preserve"> А.В. – министр экономического развития Рязанской области»</w:t>
            </w:r>
          </w:p>
        </w:tc>
      </w:tr>
    </w:tbl>
    <w:p w:rsidR="00FF436A" w:rsidRDefault="00FF436A" w:rsidP="0027338A">
      <w:pPr>
        <w:pStyle w:val="ad"/>
        <w:spacing w:before="7" w:line="230" w:lineRule="auto"/>
        <w:ind w:left="998" w:right="1251"/>
        <w:jc w:val="center"/>
        <w:rPr>
          <w:sz w:val="28"/>
          <w:szCs w:val="28"/>
        </w:rPr>
      </w:pPr>
    </w:p>
    <w:sectPr w:rsidR="00FF436A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CD3" w:rsidRDefault="00773CD3">
      <w:r>
        <w:separator/>
      </w:r>
    </w:p>
  </w:endnote>
  <w:endnote w:type="continuationSeparator" w:id="0">
    <w:p w:rsidR="00773CD3" w:rsidRDefault="0077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CD3" w:rsidRDefault="00773CD3">
      <w:r>
        <w:separator/>
      </w:r>
    </w:p>
  </w:footnote>
  <w:footnote w:type="continuationSeparator" w:id="0">
    <w:p w:rsidR="00773CD3" w:rsidRDefault="00773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094E73">
      <w:rPr>
        <w:rFonts w:ascii="Times New Roman" w:hAnsi="Times New Roman"/>
        <w:noProof/>
        <w:sz w:val="24"/>
        <w:szCs w:val="24"/>
      </w:rPr>
      <w:t>8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C967B43"/>
    <w:multiLevelType w:val="multilevel"/>
    <w:tmpl w:val="30768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F1D0C94"/>
    <w:multiLevelType w:val="multilevel"/>
    <w:tmpl w:val="65A009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94E73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338A"/>
    <w:rsid w:val="0027343E"/>
    <w:rsid w:val="00274E14"/>
    <w:rsid w:val="00280A6D"/>
    <w:rsid w:val="00282D8F"/>
    <w:rsid w:val="00290D2D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E5AA0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73CD3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57283"/>
    <w:rsid w:val="008702D3"/>
    <w:rsid w:val="00876034"/>
    <w:rsid w:val="008827E7"/>
    <w:rsid w:val="008A1696"/>
    <w:rsid w:val="008C58FE"/>
    <w:rsid w:val="008C7914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0202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A3DC7"/>
    <w:rsid w:val="00AC3953"/>
    <w:rsid w:val="00AC7150"/>
    <w:rsid w:val="00AE1DCA"/>
    <w:rsid w:val="00AE44AA"/>
    <w:rsid w:val="00AF5F7C"/>
    <w:rsid w:val="00B02207"/>
    <w:rsid w:val="00B03403"/>
    <w:rsid w:val="00B10324"/>
    <w:rsid w:val="00B376B1"/>
    <w:rsid w:val="00B42231"/>
    <w:rsid w:val="00B620D9"/>
    <w:rsid w:val="00B633DB"/>
    <w:rsid w:val="00B639ED"/>
    <w:rsid w:val="00B66A8C"/>
    <w:rsid w:val="00B8061C"/>
    <w:rsid w:val="00B83BA2"/>
    <w:rsid w:val="00B853AA"/>
    <w:rsid w:val="00B875BF"/>
    <w:rsid w:val="00B90A44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27338A"/>
    <w:pPr>
      <w:keepNext/>
      <w:keepLines/>
      <w:widowControl w:val="0"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Body Text"/>
    <w:basedOn w:val="a"/>
    <w:link w:val="ae"/>
    <w:uiPriority w:val="1"/>
    <w:qFormat/>
    <w:rsid w:val="00FF436A"/>
    <w:pPr>
      <w:widowControl w:val="0"/>
      <w:autoSpaceDE w:val="0"/>
      <w:autoSpaceDN w:val="0"/>
    </w:pPr>
    <w:rPr>
      <w:rFonts w:ascii="Times New Roman" w:hAnsi="Times New Roman"/>
      <w:sz w:val="29"/>
      <w:szCs w:val="29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F436A"/>
    <w:rPr>
      <w:sz w:val="29"/>
      <w:szCs w:val="29"/>
      <w:lang w:eastAsia="en-US"/>
    </w:rPr>
  </w:style>
  <w:style w:type="paragraph" w:customStyle="1" w:styleId="ConsPlusNormal">
    <w:name w:val="ConsPlusNormal"/>
    <w:rsid w:val="00FF436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7338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27338A"/>
    <w:pPr>
      <w:keepNext/>
      <w:keepLines/>
      <w:widowControl w:val="0"/>
      <w:autoSpaceDE w:val="0"/>
      <w:autoSpaceDN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Body Text"/>
    <w:basedOn w:val="a"/>
    <w:link w:val="ae"/>
    <w:uiPriority w:val="1"/>
    <w:qFormat/>
    <w:rsid w:val="00FF436A"/>
    <w:pPr>
      <w:widowControl w:val="0"/>
      <w:autoSpaceDE w:val="0"/>
      <w:autoSpaceDN w:val="0"/>
    </w:pPr>
    <w:rPr>
      <w:rFonts w:ascii="Times New Roman" w:hAnsi="Times New Roman"/>
      <w:sz w:val="29"/>
      <w:szCs w:val="29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FF436A"/>
    <w:rPr>
      <w:sz w:val="29"/>
      <w:szCs w:val="29"/>
      <w:lang w:eastAsia="en-US"/>
    </w:rPr>
  </w:style>
  <w:style w:type="paragraph" w:customStyle="1" w:styleId="ConsPlusNormal">
    <w:name w:val="ConsPlusNormal"/>
    <w:rsid w:val="00FF436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7338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D8C8-DF44-4C12-A049-9A61B029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12</cp:revision>
  <cp:lastPrinted>2025-04-23T12:16:00Z</cp:lastPrinted>
  <dcterms:created xsi:type="dcterms:W3CDTF">2025-04-23T08:27:00Z</dcterms:created>
  <dcterms:modified xsi:type="dcterms:W3CDTF">2025-04-24T07:27:00Z</dcterms:modified>
</cp:coreProperties>
</file>