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02.04.2025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165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Кермисинское сельское поселение Шацкого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»,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Кермис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инское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сельское поселение 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val="ru-RU" w:bidi="ar-SA" w:eastAsia="en-US"/>
        </w:rPr>
        <w:t xml:space="preserve">Шацкого</w:t>
      </w:r>
      <w:r>
        <w:rPr>
          <w:rFonts w:cs="Times New Roman" w:eastAsia="Times New Roman"/>
          <w:bCs/>
          <w:iCs/>
          <w:color w:val="000000" w:themeColor="text1"/>
          <w:sz w:val="27"/>
          <w:szCs w:val="28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8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«03» апреля 2025 г. </w:t>
        <w:br/>
        <w:t xml:space="preserve">по «30» апреля 2025 г.</w:t>
      </w:r>
      <w:r>
        <w:rPr>
          <w:sz w:val="27"/>
          <w:szCs w:val="26"/>
          <w:highlight w:val="yellow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4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Кермисинского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Шацкого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муниципального района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04.04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Ш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t xml:space="preserve">:</w:t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Спасск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(магазин д. 37)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c. Кермись, ул. Большой План, д.1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b/>
          <w:sz w:val="27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Шарик (ул. Центральная остановка общественного транспорта около 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17)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b/>
          <w:highlight w:val="none"/>
        </w:rPr>
        <w:t xml:space="preserve">;</w:t>
      </w:r>
      <w:r>
        <w:rPr>
          <w:b/>
          <w:sz w:val="27"/>
          <w:szCs w:val="26"/>
          <w:highlight w:val="non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Илюхино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8)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«18»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Бабакино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Боголюбовка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29)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Карля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Львовка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15:15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«18»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u w:val="single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18.04.2025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д. Спасск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(магазин д. 37)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Шацкий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c. Кермись, ул. Большой План, д.1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Шарик, (ул. Центральная остановка общественного транспорта около 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17)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Илюхино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8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13:10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13:15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</w:t>
      </w:r>
      <w:r>
        <w:rPr>
          <w:rFonts w:cs="Times New Roman" w:eastAsia="Times New Roman"/>
          <w:b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Бабакино (д. 2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Боголюбовка </w:t>
        <w:br/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29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14:55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Карля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15:10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15:15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Шацкий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Львовка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color w:val="000000"/>
          <w:sz w:val="27"/>
          <w:szCs w:val="27"/>
          <w:highlight w:val="none"/>
        </w:rPr>
        <w:t xml:space="preserve">.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whit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white"/>
        </w:rPr>
      </w:r>
      <w:r/>
    </w:p>
    <w:p>
      <w:pPr>
        <w:pStyle w:val="468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8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8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8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table of figures"/>
    <w:basedOn w:val="468"/>
    <w:next w:val="468"/>
    <w:uiPriority w:val="99"/>
    <w:unhideWhenUsed/>
    <w:pPr>
      <w:spacing w:after="0" w:afterAutospacing="0"/>
    </w:pPr>
  </w:style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7">
    <w:name w:val="Символ нумерации"/>
    <w:qFormat/>
  </w:style>
  <w:style w:type="paragraph" w:styleId="678">
    <w:name w:val="Заголовок"/>
    <w:basedOn w:val="468"/>
    <w:next w:val="679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9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80">
    <w:name w:val="List"/>
    <w:basedOn w:val="679"/>
    <w:rPr>
      <w:rFonts w:ascii="PT Sans" w:hAnsi="PT Sans"/>
    </w:rPr>
  </w:style>
  <w:style w:type="paragraph" w:styleId="681">
    <w:name w:val="Caption"/>
    <w:basedOn w:val="468"/>
    <w:link w:val="660"/>
    <w:qFormat/>
    <w:rPr>
      <w:b/>
      <w:sz w:val="36"/>
    </w:rPr>
    <w:pPr>
      <w:jc w:val="center"/>
      <w:spacing w:lineRule="auto" w:line="288"/>
    </w:pPr>
  </w:style>
  <w:style w:type="paragraph" w:styleId="682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3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4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5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6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7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8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9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90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1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2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3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4">
    <w:name w:val="Title"/>
    <w:basedOn w:val="468"/>
    <w:next w:val="679"/>
    <w:qFormat/>
    <w:rPr>
      <w:sz w:val="32"/>
    </w:rPr>
    <w:pPr>
      <w:jc w:val="center"/>
      <w:spacing w:lineRule="auto" w:line="288"/>
    </w:pPr>
  </w:style>
  <w:style w:type="paragraph" w:styleId="695">
    <w:name w:val="index heading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7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8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9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1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2">
    <w:name w:val="Body Text Indent"/>
    <w:basedOn w:val="468"/>
    <w:rPr>
      <w:sz w:val="28"/>
    </w:rPr>
    <w:pPr>
      <w:ind w:firstLine="708"/>
      <w:jc w:val="both"/>
    </w:pPr>
  </w:style>
  <w:style w:type="paragraph" w:styleId="703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6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7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8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9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0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1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2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3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4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5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6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7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8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9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1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2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3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4" w:customStyle="1">
    <w:name w:val="Содержимое таблицы"/>
    <w:basedOn w:val="468"/>
    <w:qFormat/>
    <w:pPr>
      <w:suppressLineNumbers/>
    </w:pPr>
  </w:style>
  <w:style w:type="paragraph" w:styleId="725" w:customStyle="1">
    <w:name w:val="Заголовок таблицы"/>
    <w:basedOn w:val="724"/>
    <w:qFormat/>
    <w:rPr>
      <w:b/>
      <w:bCs/>
    </w:rPr>
    <w:pPr>
      <w:jc w:val="center"/>
    </w:pPr>
  </w:style>
  <w:style w:type="paragraph" w:styleId="726">
    <w:name w:val="endnote text"/>
    <w:basedOn w:val="468"/>
    <w:rPr>
      <w:sz w:val="20"/>
    </w:rPr>
  </w:style>
  <w:style w:type="paragraph" w:styleId="727">
    <w:name w:val="Normal (Web)"/>
    <w:basedOn w:val="468"/>
    <w:qFormat/>
    <w:rPr>
      <w:lang w:eastAsia="ar-SA"/>
    </w:rPr>
    <w:pPr>
      <w:spacing w:after="280" w:before="280"/>
    </w:pPr>
  </w:style>
  <w:style w:type="paragraph" w:styleId="728" w:customStyle="1">
    <w:name w:val="Исполнитель документа"/>
    <w:basedOn w:val="468"/>
    <w:qFormat/>
  </w:style>
  <w:style w:type="paragraph" w:styleId="729" w:customStyle="1">
    <w:name w:val="Гриф_Экземпляр"/>
    <w:basedOn w:val="468"/>
    <w:qFormat/>
  </w:style>
  <w:style w:type="paragraph" w:styleId="730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1">
    <w:name w:val="Body Text 2"/>
    <w:basedOn w:val="468"/>
    <w:qFormat/>
    <w:rPr>
      <w:sz w:val="28"/>
    </w:rPr>
    <w:pPr>
      <w:jc w:val="both"/>
    </w:pPr>
  </w:style>
  <w:style w:type="paragraph" w:styleId="732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4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5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7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8" w:customStyle="1">
    <w:name w:val="Указатель4"/>
    <w:basedOn w:val="468"/>
    <w:qFormat/>
    <w:rPr>
      <w:lang w:eastAsia="ar-SA"/>
    </w:rPr>
  </w:style>
  <w:style w:type="paragraph" w:styleId="739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40" w:customStyle="1">
    <w:name w:val="Указатель3"/>
    <w:basedOn w:val="468"/>
    <w:qFormat/>
    <w:rPr>
      <w:lang w:eastAsia="ar-SA"/>
    </w:rPr>
  </w:style>
  <w:style w:type="paragraph" w:styleId="741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2"/>
    <w:basedOn w:val="468"/>
    <w:qFormat/>
    <w:rPr>
      <w:lang w:eastAsia="ar-SA"/>
    </w:rPr>
  </w:style>
  <w:style w:type="paragraph" w:styleId="743" w:customStyle="1">
    <w:name w:val="Основной текст 23"/>
    <w:basedOn w:val="468"/>
    <w:qFormat/>
    <w:rPr>
      <w:sz w:val="28"/>
    </w:rPr>
    <w:pPr>
      <w:jc w:val="both"/>
    </w:pPr>
  </w:style>
  <w:style w:type="paragraph" w:styleId="744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5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6">
    <w:name w:val="Quote"/>
    <w:basedOn w:val="468"/>
    <w:qFormat/>
    <w:rPr>
      <w:i/>
    </w:rPr>
    <w:pPr>
      <w:ind w:left="720" w:right="720" w:firstLine="0"/>
    </w:pPr>
  </w:style>
  <w:style w:type="numbering" w:styleId="747" w:default="1">
    <w:name w:val="No List"/>
    <w:qFormat/>
    <w:uiPriority w:val="99"/>
    <w:semiHidden/>
    <w:unhideWhenUsed/>
  </w:style>
  <w:style w:type="table" w:styleId="748">
    <w:name w:val="Table Grid Light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2"/>
    <w:basedOn w:val="8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1">
    <w:name w:val="Plain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4">
    <w:name w:val="Grid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6">
    <w:name w:val="Grid Table 4 - Accent 1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7">
    <w:name w:val="Grid Table 4 - Accent 2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8">
    <w:name w:val="Grid Table 4 - Accent 3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9">
    <w:name w:val="Grid Table 4 - Accent 4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0">
    <w:name w:val="Grid Table 4 - Accent 5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1">
    <w:name w:val="Grid Table 4 - Accent 6"/>
    <w:basedOn w:val="8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2">
    <w:name w:val="Grid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3">
    <w:name w:val="Grid Table 5 Dark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5">
    <w:name w:val="Grid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9">
    <w:name w:val="Grid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6">
    <w:name w:val="Grid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1">
    <w:name w:val="List Table 2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2">
    <w:name w:val="List Table 2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3">
    <w:name w:val="List Table 2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4">
    <w:name w:val="List Table 2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5">
    <w:name w:val="List Table 2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6">
    <w:name w:val="List Table 2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7">
    <w:name w:val="List Table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6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9">
    <w:name w:val="List Table 6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0">
    <w:name w:val="List Table 6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1">
    <w:name w:val="List Table 6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2">
    <w:name w:val="List Table 6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3">
    <w:name w:val="List Table 6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4">
    <w:name w:val="List Table 6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5">
    <w:name w:val="List Table 7 Colorful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7">
    <w:name w:val="List Table 7 Colorful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2">
    <w:name w:val="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3">
    <w:name w:val="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4">
    <w:name w:val="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5">
    <w:name w:val="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6">
    <w:name w:val="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7">
    <w:name w:val="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8">
    <w:name w:val="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9">
    <w:name w:val="Bordered &amp; Lined - Accent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0">
    <w:name w:val="Bordered &amp; Lined - Accent 1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1">
    <w:name w:val="Bordered &amp; Lined - Accent 2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2">
    <w:name w:val="Bordered &amp; Lined - Accent 3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3">
    <w:name w:val="Bordered &amp; Lined - Accent 4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4">
    <w:name w:val="Bordered &amp; Lined - Accent 5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5">
    <w:name w:val="Bordered &amp; Lined - Accent 6"/>
    <w:basedOn w:val="8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6">
    <w:name w:val="Bordered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7">
    <w:name w:val="Bordered - Accent 1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8">
    <w:name w:val="Bordered - Accent 2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9">
    <w:name w:val="Bordered - Accent 3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0">
    <w:name w:val="Bordered - Accent 4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1">
    <w:name w:val="Bordered - Accent 5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2">
    <w:name w:val="Bordered - Accent 6"/>
    <w:basedOn w:val="8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2025-04-03T07:35:35Z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