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7CCF" w:rsidRDefault="00A00DAF">
      <w:pPr>
        <w:keepNext/>
        <w:spacing w:before="0" w:after="0"/>
        <w:ind w:left="5670"/>
        <w:jc w:val="left"/>
      </w:pPr>
      <w:r>
        <w:t xml:space="preserve">Утвержден </w:t>
      </w:r>
    </w:p>
    <w:p w:rsidR="001E7CCF" w:rsidRDefault="00A00DAF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1E7CCF" w:rsidRDefault="00A00DAF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1E7CCF" w:rsidRDefault="00A00DAF">
      <w:pPr>
        <w:keepNext/>
        <w:spacing w:before="0" w:after="0"/>
        <w:ind w:left="5670"/>
        <w:jc w:val="left"/>
      </w:pPr>
      <w:r>
        <w:t>Рязанской области</w:t>
      </w:r>
    </w:p>
    <w:p w:rsidR="001E7CCF" w:rsidRDefault="00D910B3">
      <w:pPr>
        <w:keepNext/>
        <w:tabs>
          <w:tab w:val="left" w:pos="5100"/>
        </w:tabs>
        <w:spacing w:before="0" w:after="0"/>
        <w:ind w:left="5670"/>
        <w:jc w:val="left"/>
      </w:pPr>
      <w:r>
        <w:t>от 02 апреля 2025 г.</w:t>
      </w:r>
      <w:r w:rsidR="00A00DAF">
        <w:t xml:space="preserve"> №</w:t>
      </w:r>
      <w:r>
        <w:t xml:space="preserve"> 242-п</w:t>
      </w:r>
      <w:bookmarkStart w:id="0" w:name="_GoBack"/>
      <w:bookmarkEnd w:id="0"/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A00DAF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1E7CCF" w:rsidRDefault="00A00DAF">
      <w:pPr>
        <w:pStyle w:val="a8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Новобокинское</w:t>
      </w:r>
      <w:proofErr w:type="spellEnd"/>
      <w:r>
        <w:rPr>
          <w:color w:val="auto"/>
          <w:sz w:val="32"/>
          <w:szCs w:val="32"/>
        </w:rPr>
        <w:t xml:space="preserve"> </w:t>
      </w:r>
      <w:r>
        <w:rPr>
          <w:rFonts w:eastAsia="Calibri" w:cs="Calibri"/>
          <w:color w:val="auto"/>
          <w:kern w:val="0"/>
          <w:sz w:val="32"/>
          <w:szCs w:val="32"/>
        </w:rPr>
        <w:t>сельское</w:t>
      </w:r>
      <w:r>
        <w:rPr>
          <w:color w:val="auto"/>
          <w:sz w:val="32"/>
          <w:szCs w:val="32"/>
        </w:rPr>
        <w:t xml:space="preserve"> поселение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Сараевского</w:t>
      </w:r>
      <w:proofErr w:type="spellEnd"/>
      <w:r>
        <w:rPr>
          <w:color w:val="auto"/>
          <w:sz w:val="32"/>
          <w:szCs w:val="32"/>
        </w:rPr>
        <w:t xml:space="preserve"> муниципального района Рязанской области  </w:t>
      </w:r>
    </w:p>
    <w:p w:rsidR="001E7CCF" w:rsidRDefault="00A00DAF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A00DAF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E7CCF" w:rsidRDefault="001E7CCF">
      <w:pPr>
        <w:pStyle w:val="a8"/>
        <w:spacing w:after="6"/>
        <w:ind w:firstLine="0"/>
        <w:jc w:val="center"/>
        <w:rPr>
          <w:sz w:val="32"/>
          <w:szCs w:val="32"/>
        </w:rPr>
        <w:sectPr w:rsidR="001E7C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</w:p>
    <w:p w:rsidR="001E7CCF" w:rsidRDefault="00A00DAF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видах, назначении и наименованиях планируемых для размещения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установление таких зон требуется в связи с размещением данных объектов</w:t>
      </w:r>
    </w:p>
    <w:p w:rsidR="001E7CCF" w:rsidRDefault="001E7CCF">
      <w:pPr>
        <w:pStyle w:val="a8"/>
        <w:rPr>
          <w:color w:val="auto"/>
          <w:sz w:val="20"/>
          <w:szCs w:val="20"/>
        </w:rPr>
      </w:pPr>
    </w:p>
    <w:p w:rsidR="001E7CCF" w:rsidRDefault="00A00DAF">
      <w:pPr>
        <w:pStyle w:val="a8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Новобокинское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Сараевского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енеральным планом не планируется размещение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объектов местного значения.</w:t>
      </w:r>
    </w:p>
    <w:p w:rsidR="001E7CCF" w:rsidRDefault="001E7CCF">
      <w:pPr>
        <w:pStyle w:val="a8"/>
        <w:rPr>
          <w:color w:val="auto"/>
          <w:sz w:val="20"/>
          <w:szCs w:val="20"/>
        </w:rPr>
      </w:pPr>
    </w:p>
    <w:p w:rsidR="001E7CCF" w:rsidRDefault="00A00DAF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ектах регионального значения, объектах местного значения, за исключением линейных объектов</w:t>
      </w:r>
    </w:p>
    <w:p w:rsidR="001E7CCF" w:rsidRDefault="001E7CCF">
      <w:pPr>
        <w:pStyle w:val="a8"/>
        <w:rPr>
          <w:color w:val="auto"/>
          <w:szCs w:val="28"/>
        </w:rPr>
      </w:pPr>
    </w:p>
    <w:p w:rsidR="001E7CCF" w:rsidRDefault="00A00DAF">
      <w:pPr>
        <w:pStyle w:val="a8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Новобокинское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Сараевского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szCs w:val="28"/>
        </w:rPr>
        <w:t xml:space="preserve"> </w:t>
      </w:r>
      <w:r>
        <w:rPr>
          <w:szCs w:val="28"/>
        </w:rPr>
        <w:t>учитывал</w:t>
      </w:r>
      <w:r>
        <w:rPr>
          <w:szCs w:val="28"/>
        </w:rPr>
        <w:t>ось:</w:t>
      </w:r>
    </w:p>
    <w:p w:rsidR="001E7CCF" w:rsidRDefault="00A00DAF">
      <w:pPr>
        <w:pStyle w:val="a8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</w:t>
      </w:r>
      <w:r>
        <w:rPr>
          <w:szCs w:val="28"/>
        </w:rPr>
        <w:t xml:space="preserve"> сложивш</w:t>
      </w:r>
      <w:r>
        <w:rPr>
          <w:szCs w:val="28"/>
        </w:rPr>
        <w:t>ееся</w:t>
      </w:r>
      <w:r>
        <w:rPr>
          <w:szCs w:val="28"/>
        </w:rPr>
        <w:t xml:space="preserve"> использовани</w:t>
      </w:r>
      <w:r>
        <w:rPr>
          <w:szCs w:val="28"/>
        </w:rPr>
        <w:t>е</w:t>
      </w:r>
      <w:r>
        <w:rPr>
          <w:szCs w:val="28"/>
        </w:rPr>
        <w:t xml:space="preserve"> земельных </w:t>
      </w:r>
      <w:r>
        <w:rPr>
          <w:szCs w:val="28"/>
        </w:rPr>
        <w:t>участков;</w:t>
      </w:r>
    </w:p>
    <w:p w:rsidR="001E7CCF" w:rsidRDefault="00A00DAF">
      <w:pPr>
        <w:pStyle w:val="a8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 xml:space="preserve">- рациональные формы расселения </w:t>
      </w:r>
      <w:r>
        <w:rPr>
          <w:szCs w:val="28"/>
        </w:rPr>
        <w:t>населения;</w:t>
      </w:r>
    </w:p>
    <w:p w:rsidR="001E7CCF" w:rsidRDefault="00A00DAF">
      <w:pPr>
        <w:pStyle w:val="a8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1E7CCF" w:rsidRDefault="00A00DAF">
      <w:pPr>
        <w:pStyle w:val="a8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</w:t>
      </w:r>
      <w:r>
        <w:t>ов предложений в зависимости от предпочтений;</w:t>
      </w:r>
    </w:p>
    <w:p w:rsidR="001E7CCF" w:rsidRDefault="00A00DAF">
      <w:pPr>
        <w:pStyle w:val="a8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1E7CCF" w:rsidRDefault="00A00DAF">
      <w:pPr>
        <w:pStyle w:val="a8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0"/>
          <w:iCs/>
          <w:spacing w:val="5"/>
          <w:szCs w:val="28"/>
        </w:rPr>
        <w:t>В результате функционального зонирования м</w:t>
      </w:r>
      <w:r>
        <w:rPr>
          <w:rStyle w:val="20"/>
          <w:iCs/>
          <w:spacing w:val="5"/>
          <w:szCs w:val="28"/>
        </w:rPr>
        <w:t xml:space="preserve">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Новобокинское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Сараевского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1E7CCF" w:rsidRDefault="00A00DAF">
      <w:pPr>
        <w:pStyle w:val="a8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1E7CCF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</w:t>
            </w:r>
            <w:r>
              <w:t>азначение</w:t>
            </w:r>
          </w:p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1E7CCF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</w:tr>
      <w:tr w:rsidR="001E7CCF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4pt;height:30.2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spacing w:before="57" w:after="57"/>
              <w:ind w:left="57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</w:t>
            </w:r>
            <w:r>
              <w:rPr>
                <w:rFonts w:eastAsia="XO Thames;Times New Roman"/>
                <w:sz w:val="24"/>
                <w:lang w:eastAsia="ar-SA"/>
              </w:rPr>
              <w:t>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1E7CCF">
        <w:trPr>
          <w:trHeight w:val="11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875" cy="381635"/>
                      <wp:effectExtent l="0" t="0" r="0" b="0"/>
                      <wp:wrapNone/>
                      <wp:docPr id="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ca7af5" stroked="t" style="position:absolute;margin-left:18.45pt;margin-top:3.95pt;width:61.15pt;height:29.9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</w:t>
            </w:r>
            <w:r>
              <w:rPr>
                <w:rStyle w:val="20"/>
                <w:sz w:val="24"/>
                <w:lang w:eastAsia="ar-SA"/>
              </w:rPr>
              <w:t>бъектов образования и объектов религиозного использования.</w:t>
            </w:r>
          </w:p>
        </w:tc>
      </w:tr>
      <w:tr w:rsidR="001E7CCF">
        <w:trPr>
          <w:trHeight w:val="99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None/>
                      <wp:docPr id="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006a91" stroked="t" style="position:absolute;margin-left:18.45pt;margin-top:3.95pt;width:61.4pt;height:30.2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ind w:left="57"/>
              <w:jc w:val="left"/>
            </w:pPr>
            <w:r>
              <w:t>Зона транспортной инфраструктуры предназначена для размещения объектов дорожного сервиса.</w:t>
            </w:r>
          </w:p>
          <w:p w:rsidR="001E7CCF" w:rsidRDefault="001E7CCF">
            <w:pPr>
              <w:pStyle w:val="ae"/>
              <w:widowControl w:val="0"/>
              <w:ind w:left="57"/>
              <w:jc w:val="left"/>
            </w:pPr>
          </w:p>
        </w:tc>
      </w:tr>
      <w:tr w:rsidR="001E7CCF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Square wrapText="largest"/>
                      <wp:docPr id="4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3pt;margin-top:3.95pt;width:61.4pt;height:30.2pt;v-text-anchor:middle;mso-position-horizontal:center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ind w:left="57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 xml:space="preserve">Зоны </w:t>
            </w:r>
            <w:r>
              <w:t>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1E7CCF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Square wrapText="bothSides"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3pt;margin-top:3.95pt;width:61.4pt;height:30.2pt;v-text-anchor:middle;mso-position-horizontal:center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ind w:left="57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 xml:space="preserve">Зона лесов предназначена для </w:t>
            </w:r>
            <w:r>
              <w:rPr>
                <w:rStyle w:val="20"/>
              </w:rPr>
              <w:t xml:space="preserve">выращивания, </w:t>
            </w:r>
            <w:r>
              <w:rPr>
                <w:rStyle w:val="20"/>
              </w:rPr>
              <w:t>рационального использования, охраны, защиты и воспроизводства лесов.</w:t>
            </w:r>
          </w:p>
        </w:tc>
      </w:tr>
      <w:tr w:rsidR="001E7CCF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6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ind w:left="57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 xml:space="preserve"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</w:t>
            </w:r>
            <w:r>
              <w:t>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1E7CCF" w:rsidRDefault="001E7CCF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</w:p>
    <w:p w:rsidR="001E7CCF" w:rsidRDefault="00A00DAF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Новобокинское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Сараевского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 xml:space="preserve">отображено на </w:t>
      </w:r>
      <w:r>
        <w:rPr>
          <w:rStyle w:val="-"/>
          <w:bCs/>
          <w:iCs/>
          <w:color w:val="000000"/>
          <w:u w:val="none"/>
        </w:rPr>
        <w:t>карте функциональных зон.</w:t>
      </w:r>
    </w:p>
    <w:p w:rsidR="001E7CCF" w:rsidRDefault="00A00DAF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Новобокинское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Сараевского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1E7CCF" w:rsidRDefault="00A00DAF">
      <w:pPr>
        <w:pStyle w:val="a8"/>
        <w:jc w:val="right"/>
        <w:rPr>
          <w:sz w:val="32"/>
          <w:szCs w:val="32"/>
        </w:rPr>
      </w:pPr>
      <w:r>
        <w:t xml:space="preserve">Таблица </w:t>
      </w:r>
      <w:r>
        <w:t>2.2</w:t>
      </w: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88"/>
        <w:gridCol w:w="1150"/>
        <w:gridCol w:w="1815"/>
        <w:gridCol w:w="1806"/>
        <w:gridCol w:w="1603"/>
      </w:tblGrid>
      <w:tr w:rsidR="001E7CCF">
        <w:trPr>
          <w:trHeight w:val="497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sz w:val="32"/>
                <w:szCs w:val="32"/>
              </w:rPr>
            </w:pPr>
            <w:r>
              <w:t>№</w:t>
            </w:r>
          </w:p>
          <w:p w:rsidR="001E7CCF" w:rsidRDefault="00A00DAF">
            <w:pPr>
              <w:pStyle w:val="ae"/>
              <w:widowControl w:val="0"/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ind w:left="113"/>
              <w:rPr>
                <w:sz w:val="32"/>
                <w:szCs w:val="32"/>
              </w:rPr>
            </w:pPr>
            <w:r>
              <w:t>Наименование</w:t>
            </w:r>
          </w:p>
          <w:p w:rsidR="001E7CCF" w:rsidRDefault="00A00DAF">
            <w:pPr>
              <w:pStyle w:val="ae"/>
              <w:widowControl w:val="0"/>
              <w:ind w:left="113"/>
              <w:rPr>
                <w:sz w:val="32"/>
                <w:szCs w:val="32"/>
              </w:rPr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sz w:val="32"/>
                <w:szCs w:val="32"/>
              </w:rPr>
            </w:pPr>
            <w:r>
              <w:t>Площадь,</w:t>
            </w:r>
            <w:r>
              <w:t xml:space="preserve">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sz w:val="32"/>
                <w:szCs w:val="32"/>
              </w:rPr>
            </w:pPr>
            <w:r>
              <w:t>Максимальный коэффициент застройки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sz w:val="32"/>
                <w:szCs w:val="32"/>
              </w:rPr>
            </w:pPr>
            <w:r>
              <w:t>Максимальный коэффициент пло</w:t>
            </w:r>
            <w:r>
              <w:t>т</w:t>
            </w:r>
            <w:r>
              <w:t>ности застройки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sz w:val="32"/>
                <w:szCs w:val="32"/>
              </w:rPr>
            </w:pPr>
            <w:r>
              <w:t>Максимальная этажность</w:t>
            </w:r>
          </w:p>
        </w:tc>
      </w:tr>
      <w:tr w:rsidR="001E7CCF">
        <w:trPr>
          <w:trHeight w:hRule="exact" w:val="312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9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467,89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1E7CCF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sz w:val="32"/>
                <w:szCs w:val="32"/>
              </w:rPr>
            </w:pPr>
            <w:r>
              <w:t>0,</w:t>
            </w:r>
            <w:r>
              <w:t>2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1E7CCF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1E7CCF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1E7CCF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Застройка </w:t>
            </w:r>
            <w:r>
              <w:rPr>
                <w:color w:val="auto"/>
              </w:rPr>
              <w:t>малоэтажными жилыми домами</w:t>
            </w:r>
          </w:p>
        </w:tc>
      </w:tr>
      <w:tr w:rsidR="001E7CCF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1E7CCF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1E7CCF">
        <w:trPr>
          <w:trHeight w:hRule="exact" w:val="6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4,36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</w:pPr>
            <w:r>
              <w:t>0,8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</w:pPr>
            <w:r>
              <w:t>2,4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</w:tr>
      <w:tr w:rsidR="001E7CCF">
        <w:trPr>
          <w:trHeight w:hRule="exact" w:val="6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7,06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E7CCF">
        <w:trPr>
          <w:trHeight w:hRule="exact" w:val="86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7953,11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</w:tr>
      <w:tr w:rsidR="001E7CCF">
        <w:trPr>
          <w:trHeight w:hRule="exact" w:val="4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auto"/>
              </w:rPr>
              <w:t xml:space="preserve">Зона </w:t>
            </w:r>
            <w:r>
              <w:rPr>
                <w:color w:val="auto"/>
              </w:rPr>
              <w:t>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597,67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</w:tr>
      <w:tr w:rsidR="001E7CCF">
        <w:trPr>
          <w:trHeight w:hRule="exact" w:val="45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2,93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E7CCF" w:rsidRDefault="00A00DAF">
            <w:pPr>
              <w:pStyle w:val="ae"/>
              <w:widowControl w:val="0"/>
            </w:pPr>
            <w:r>
              <w:t>-</w:t>
            </w:r>
          </w:p>
        </w:tc>
      </w:tr>
      <w:tr w:rsidR="001E7CCF">
        <w:trPr>
          <w:trHeight w:hRule="exact" w:val="6149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E7CCF" w:rsidRDefault="00A00DA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1E7CCF" w:rsidRDefault="00A00DA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</w:t>
            </w:r>
            <w:r>
              <w:rPr>
                <w:color w:val="auto"/>
                <w:sz w:val="24"/>
              </w:rPr>
              <w:t>насаждений, площадок и других объектов благоустройства.</w:t>
            </w:r>
          </w:p>
          <w:p w:rsidR="001E7CCF" w:rsidRDefault="00A00DA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 xml:space="preserve"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</w:t>
            </w:r>
            <w:r>
              <w:rPr>
                <w:sz w:val="24"/>
              </w:rPr>
              <w:t>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1E7CCF" w:rsidRDefault="00A00DA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t>3. Надземным этажом считается этаж с отметкой пола пом</w:t>
            </w:r>
            <w:r>
              <w:rPr>
                <w:color w:val="auto"/>
                <w:sz w:val="24"/>
              </w:rPr>
              <w:t xml:space="preserve">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1E7CCF" w:rsidRDefault="00A00DA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</w:t>
            </w:r>
            <w:r>
              <w:rPr>
                <w:sz w:val="24"/>
              </w:rPr>
              <w:t>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</w:t>
            </w:r>
            <w:r>
              <w:rPr>
                <w:sz w:val="24"/>
              </w:rPr>
              <w:t>мер и другие).</w:t>
            </w:r>
          </w:p>
          <w:p w:rsidR="001E7CCF" w:rsidRDefault="00A00DA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1E7CCF" w:rsidRDefault="00A00DAF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</w:t>
            </w:r>
            <w:r>
              <w:rPr>
                <w:rFonts w:eastAsia="Calibri" w:cs="Calibri"/>
                <w:kern w:val="0"/>
                <w:sz w:val="24"/>
              </w:rPr>
              <w:t>ерритории.</w:t>
            </w:r>
          </w:p>
        </w:tc>
      </w:tr>
    </w:tbl>
    <w:p w:rsidR="001E7CCF" w:rsidRDefault="001E7CCF">
      <w:pPr>
        <w:spacing w:before="0" w:after="0"/>
        <w:ind w:firstLine="709"/>
        <w:contextualSpacing/>
        <w:jc w:val="both"/>
        <w:rPr>
          <w:sz w:val="20"/>
          <w:szCs w:val="20"/>
        </w:rPr>
      </w:pPr>
    </w:p>
    <w:p w:rsidR="001E7CCF" w:rsidRDefault="00A00DAF">
      <w:pPr>
        <w:spacing w:before="0" w:after="0"/>
        <w:ind w:firstLine="709"/>
        <w:contextualSpacing/>
        <w:jc w:val="both"/>
        <w:rPr>
          <w:sz w:val="32"/>
          <w:szCs w:val="32"/>
        </w:rPr>
      </w:pPr>
      <w:r>
        <w:rPr>
          <w:rStyle w:val="-"/>
          <w:iCs/>
          <w:color w:val="000000"/>
          <w:sz w:val="28"/>
          <w:szCs w:val="28"/>
          <w:u w:val="none"/>
        </w:rPr>
        <w:t xml:space="preserve">На территории муниципального образования – </w:t>
      </w:r>
      <w:proofErr w:type="spellStart"/>
      <w:r>
        <w:rPr>
          <w:rStyle w:val="-"/>
          <w:rFonts w:eastAsia="MS Mincho;ＭＳ 明朝"/>
          <w:color w:val="000000"/>
          <w:kern w:val="0"/>
          <w:sz w:val="28"/>
          <w:szCs w:val="28"/>
          <w:highlight w:val="white"/>
          <w:u w:val="none"/>
          <w:lang w:eastAsia="ru-RU"/>
        </w:rPr>
        <w:t>Новобокинское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 w:val="28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 w:val="28"/>
          <w:szCs w:val="28"/>
          <w:u w:val="none"/>
          <w:lang w:eastAsia="ar-SA"/>
        </w:rPr>
        <w:t>Сараевского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 w:val="28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 w:val="28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iCs/>
          <w:color w:val="000000"/>
          <w:sz w:val="28"/>
          <w:szCs w:val="28"/>
          <w:u w:val="none"/>
        </w:rPr>
        <w:t xml:space="preserve"> утвержденными документами территориального планирования не планируется размещение объектов федерального, регионального и местного значения.</w:t>
      </w:r>
    </w:p>
    <w:sectPr w:rsidR="001E7CC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AF" w:rsidRDefault="00A00DAF">
      <w:pPr>
        <w:spacing w:before="0" w:after="0"/>
      </w:pPr>
      <w:r>
        <w:separator/>
      </w:r>
    </w:p>
  </w:endnote>
  <w:endnote w:type="continuationSeparator" w:id="0">
    <w:p w:rsidR="00A00DAF" w:rsidRDefault="00A00D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CF" w:rsidRDefault="001E7CC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CF" w:rsidRDefault="001E7CC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CF" w:rsidRDefault="001E7CCF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CF" w:rsidRDefault="001E7CC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AF" w:rsidRDefault="00A00DAF">
      <w:pPr>
        <w:spacing w:before="0" w:after="0"/>
      </w:pPr>
      <w:r>
        <w:separator/>
      </w:r>
    </w:p>
  </w:footnote>
  <w:footnote w:type="continuationSeparator" w:id="0">
    <w:p w:rsidR="00A00DAF" w:rsidRDefault="00A00D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CF" w:rsidRDefault="001E7CC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CF" w:rsidRDefault="001E7CC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CF" w:rsidRDefault="00A00DAF">
    <w:pPr>
      <w:pStyle w:val="af1"/>
    </w:pPr>
    <w:r>
      <w:fldChar w:fldCharType="begin"/>
    </w:r>
    <w:r>
      <w:instrText>PAGE</w:instrText>
    </w:r>
    <w:r>
      <w:fldChar w:fldCharType="separate"/>
    </w:r>
    <w:r w:rsidR="008614C5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CF" w:rsidRDefault="00A00DAF">
    <w:pPr>
      <w:pStyle w:val="af1"/>
    </w:pPr>
    <w:r>
      <w:fldChar w:fldCharType="begin"/>
    </w:r>
    <w:r>
      <w:instrText>PAGE</w:instrText>
    </w:r>
    <w:r>
      <w:fldChar w:fldCharType="separate"/>
    </w:r>
    <w:r w:rsidR="008614C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3717"/>
    <w:multiLevelType w:val="multilevel"/>
    <w:tmpl w:val="39527B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ED3DE9"/>
    <w:multiLevelType w:val="multilevel"/>
    <w:tmpl w:val="9892B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E26E08"/>
    <w:multiLevelType w:val="multilevel"/>
    <w:tmpl w:val="C9F411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D491E04"/>
    <w:multiLevelType w:val="multilevel"/>
    <w:tmpl w:val="5A420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7CCF"/>
    <w:rsid w:val="001E7CCF"/>
    <w:rsid w:val="008614C5"/>
    <w:rsid w:val="00A00DAF"/>
    <w:rsid w:val="00D9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494</cp:revision>
  <cp:lastPrinted>2025-04-03T08:33:00Z</cp:lastPrinted>
  <dcterms:created xsi:type="dcterms:W3CDTF">2024-01-19T12:41:00Z</dcterms:created>
  <dcterms:modified xsi:type="dcterms:W3CDTF">2025-04-03T08:37:00Z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