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8E" w:rsidRDefault="006C3A9E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E8E" w:rsidRDefault="006C3A9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DB4E8E" w:rsidRDefault="006C3A9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B4E8E" w:rsidRDefault="00DB4E8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B4E8E" w:rsidRDefault="00DB4E8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B4E8E" w:rsidRDefault="006C3A9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B4E8E" w:rsidRDefault="00DB4E8E">
      <w:pPr>
        <w:tabs>
          <w:tab w:val="left" w:pos="709"/>
        </w:tabs>
        <w:jc w:val="center"/>
        <w:rPr>
          <w:sz w:val="28"/>
        </w:rPr>
      </w:pPr>
    </w:p>
    <w:p w:rsidR="00DB4E8E" w:rsidRDefault="00DB4E8E">
      <w:pPr>
        <w:tabs>
          <w:tab w:val="left" w:pos="709"/>
        </w:tabs>
        <w:jc w:val="center"/>
        <w:rPr>
          <w:sz w:val="28"/>
        </w:rPr>
      </w:pPr>
    </w:p>
    <w:p w:rsidR="00DB4E8E" w:rsidRDefault="006C3A9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46095">
        <w:rPr>
          <w:sz w:val="28"/>
        </w:rPr>
        <w:t>10</w:t>
      </w:r>
      <w:r>
        <w:rPr>
          <w:sz w:val="28"/>
        </w:rPr>
        <w:t>»</w:t>
      </w:r>
      <w:r w:rsidR="00A46095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A46095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№ </w:t>
      </w:r>
      <w:r w:rsidR="00A46095">
        <w:rPr>
          <w:sz w:val="28"/>
        </w:rPr>
        <w:t>265-п</w:t>
      </w:r>
    </w:p>
    <w:p w:rsidR="00DB4E8E" w:rsidRDefault="00DB4E8E">
      <w:pPr>
        <w:tabs>
          <w:tab w:val="left" w:pos="709"/>
        </w:tabs>
        <w:jc w:val="both"/>
        <w:rPr>
          <w:sz w:val="28"/>
        </w:rPr>
      </w:pPr>
    </w:p>
    <w:p w:rsidR="00DB4E8E" w:rsidRDefault="00DB4E8E">
      <w:pPr>
        <w:tabs>
          <w:tab w:val="left" w:pos="709"/>
        </w:tabs>
        <w:jc w:val="both"/>
        <w:rPr>
          <w:sz w:val="28"/>
        </w:rPr>
      </w:pPr>
    </w:p>
    <w:p w:rsidR="00DB4E8E" w:rsidRDefault="006C3A9E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DB4E8E" w:rsidRDefault="00DB4E8E">
      <w:pPr>
        <w:tabs>
          <w:tab w:val="left" w:pos="709"/>
        </w:tabs>
        <w:jc w:val="both"/>
        <w:rPr>
          <w:sz w:val="28"/>
          <w:highlight w:val="white"/>
        </w:rPr>
      </w:pPr>
    </w:p>
    <w:p w:rsidR="00DB4E8E" w:rsidRDefault="006C3A9E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Ильиной Л.Г.</w:t>
      </w:r>
      <w:r>
        <w:rPr>
          <w:color w:val="000000" w:themeColor="text1"/>
          <w:sz w:val="28"/>
          <w:szCs w:val="28"/>
        </w:rPr>
        <w:t>, статьи 33 Градостроительно</w:t>
      </w:r>
      <w:r>
        <w:rPr>
          <w:color w:val="000000" w:themeColor="text1"/>
          <w:sz w:val="28"/>
          <w:szCs w:val="28"/>
        </w:rPr>
        <w:t xml:space="preserve">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</w:t>
      </w:r>
      <w:r>
        <w:rPr>
          <w:color w:val="000000" w:themeColor="text1"/>
          <w:sz w:val="28"/>
          <w:szCs w:val="28"/>
        </w:rPr>
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28.03.2025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</w:t>
      </w:r>
      <w:r>
        <w:rPr>
          <w:color w:val="000000" w:themeColor="text1"/>
          <w:sz w:val="28"/>
          <w:szCs w:val="28"/>
        </w:rPr>
        <w:t xml:space="preserve">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DB4E8E" w:rsidRDefault="006C3A9E" w:rsidP="006C3A9E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</w:t>
      </w:r>
      <w:r>
        <w:rPr>
          <w:color w:val="000000" w:themeColor="text1"/>
          <w:sz w:val="28"/>
          <w:szCs w:val="28"/>
        </w:rPr>
        <w:t xml:space="preserve">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</w:t>
      </w:r>
      <w:r>
        <w:rPr>
          <w:color w:val="000000" w:themeColor="text1"/>
          <w:sz w:val="28"/>
          <w:szCs w:val="28"/>
          <w:lang w:eastAsia="zh-CN" w:bidi="hi-IN"/>
        </w:rPr>
        <w:t xml:space="preserve">градостроительства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14.12.2022 № 765-п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городское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lang w:eastAsia="zh-CN" w:bidi="hi-IN"/>
        </w:rPr>
        <w:t xml:space="preserve">поселение </w:t>
      </w:r>
      <w:proofErr w:type="spellStart"/>
      <w:r>
        <w:rPr>
          <w:color w:val="000000" w:themeColor="text1"/>
          <w:sz w:val="28"/>
          <w:lang w:eastAsia="zh-CN" w:bidi="hi-IN"/>
        </w:rPr>
        <w:t>Рыбновского</w:t>
      </w:r>
      <w:proofErr w:type="spellEnd"/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 xml:space="preserve">(в редакции постановлений </w:t>
      </w:r>
      <w:proofErr w:type="spellStart"/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>Главархитектуры</w:t>
      </w:r>
      <w:proofErr w:type="spellEnd"/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 xml:space="preserve"> Рязанской области от 27.11.2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 xml:space="preserve">023 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br/>
        <w:t xml:space="preserve">№ 569-п, от 15.12.2023 № 599-п, от 06.02.2024 № 43-п, от 08.04.2024 № 124-п, 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br/>
        <w:t xml:space="preserve">от 06.05.2024 № 210-п, от 03.07.2024 № 322-п, от 17.07.2024 № 345-п, 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br/>
        <w:t xml:space="preserve">от 30.07.2024 № 366-п, от 14.10.2024 № 566-п, от 16.10.2024 № 573-п, 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br/>
        <w:t>от 10.12.2024 № 720-п, от 20.12.2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 xml:space="preserve">024 № 803-п, от 31.01.2025 № 84-п, от 21.03.2025 № 209-п, с изменениями, внесенными решениями Рязанского областного суда 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br/>
        <w:t>от 03.09.2024 № 3а-182/2024, от 07.10.2024 № 3а-144/2024)</w:t>
      </w:r>
      <w:r>
        <w:rPr>
          <w:rFonts w:eastAsia="Tahoma" w:cs="Noto Sans Devanagari"/>
          <w:sz w:val="28"/>
          <w:szCs w:val="28"/>
          <w:lang w:eastAsia="zh-CN" w:bidi="hi-IN"/>
        </w:rPr>
        <w:t xml:space="preserve">, </w:t>
      </w:r>
      <w:r>
        <w:rPr>
          <w:color w:val="auto"/>
          <w:sz w:val="28"/>
          <w:szCs w:val="28"/>
        </w:rPr>
        <w:t xml:space="preserve">в части </w:t>
      </w:r>
      <w:r>
        <w:rPr>
          <w:color w:val="auto"/>
          <w:sz w:val="28"/>
          <w:szCs w:val="28"/>
        </w:rPr>
        <w:t xml:space="preserve">изменения </w:t>
      </w:r>
      <w:r>
        <w:rPr>
          <w:sz w:val="28"/>
        </w:rPr>
        <w:lastRenderedPageBreak/>
        <w:t>территориальной зоны земельного участка с кадастровым ном</w:t>
      </w:r>
      <w:r>
        <w:rPr>
          <w:sz w:val="28"/>
        </w:rPr>
        <w:t>ером 62:13:0010107:415 с зоны «Зона застройки малоэтажными жилыми домами (1.2)» на зону «Зона застройки многоэтажными жилыми домами (1.4)»</w:t>
      </w:r>
      <w:r>
        <w:rPr>
          <w:color w:val="auto"/>
        </w:rPr>
        <w:t xml:space="preserve"> </w:t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и застройки)</w:t>
      </w:r>
      <w:r>
        <w:rPr>
          <w:color w:val="auto"/>
        </w:rPr>
        <w:t>.</w:t>
      </w:r>
    </w:p>
    <w:p w:rsidR="00DB4E8E" w:rsidRDefault="006C3A9E" w:rsidP="006C3A9E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Ильиной</w:t>
      </w:r>
      <w:r>
        <w:rPr>
          <w:color w:val="auto"/>
          <w:sz w:val="28"/>
          <w:szCs w:val="28"/>
          <w:lang w:eastAsia="ar-SA"/>
        </w:rPr>
        <w:t xml:space="preserve"> Л.Г.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A46095">
        <w:rPr>
          <w:color w:val="000000" w:themeColor="text1"/>
          <w:sz w:val="28"/>
          <w:szCs w:val="28"/>
        </w:rPr>
        <w:t>.</w:t>
      </w:r>
    </w:p>
    <w:p w:rsidR="00DB4E8E" w:rsidRDefault="006C3A9E" w:rsidP="006C3A9E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DB4E8E" w:rsidRDefault="006C3A9E" w:rsidP="006C3A9E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 xml:space="preserve">Отделу кадровой работы </w:t>
        </w:r>
        <w:r>
          <w:rPr>
            <w:color w:val="000000" w:themeColor="text1"/>
            <w:sz w:val="28"/>
            <w:szCs w:val="28"/>
          </w:rPr>
          <w:t>и делопроизводства обеспечить:</w:t>
        </w:r>
      </w:hyperlink>
    </w:p>
    <w:p w:rsidR="00DB4E8E" w:rsidRDefault="006C3A9E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DB4E8E" w:rsidRDefault="006C3A9E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DB4E8E" w:rsidRDefault="006C3A9E" w:rsidP="006C3A9E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</w:t>
      </w:r>
      <w:r>
        <w:rPr>
          <w:color w:val="000000" w:themeColor="text1"/>
          <w:sz w:val="28"/>
          <w:szCs w:val="28"/>
        </w:rPr>
        <w:t>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DB4E8E" w:rsidRDefault="006C3A9E" w:rsidP="006C3A9E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Рыбновский</w:t>
      </w:r>
      <w:proofErr w:type="spellEnd"/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</w:t>
      </w:r>
      <w:r>
        <w:rPr>
          <w:color w:val="000000" w:themeColor="text1"/>
          <w:sz w:val="28"/>
          <w:szCs w:val="28"/>
        </w:rPr>
        <w:br/>
        <w:t xml:space="preserve">образования – </w:t>
      </w:r>
      <w:proofErr w:type="spellStart"/>
      <w:r>
        <w:rPr>
          <w:color w:val="auto"/>
          <w:sz w:val="28"/>
          <w:szCs w:val="28"/>
          <w:lang w:eastAsia="ar-SA"/>
        </w:rPr>
        <w:t>Рыбновское</w:t>
      </w:r>
      <w:proofErr w:type="spellEnd"/>
      <w:r>
        <w:rPr>
          <w:color w:val="auto"/>
          <w:sz w:val="28"/>
          <w:szCs w:val="28"/>
          <w:lang w:eastAsia="ar-SA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  <w:lang w:eastAsia="ar-SA"/>
        </w:rPr>
        <w:t>Рыбновского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 xml:space="preserve">на официальном сайте муниципального образования в </w:t>
      </w:r>
      <w:r>
        <w:rPr>
          <w:color w:val="000000" w:themeColor="text1"/>
          <w:sz w:val="28"/>
          <w:szCs w:val="28"/>
        </w:rPr>
        <w:t>сети «Интернет», публикацию в средствах массовой информации.</w:t>
      </w:r>
    </w:p>
    <w:p w:rsidR="00DB4E8E" w:rsidRDefault="006C3A9E" w:rsidP="006C3A9E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B4E8E" w:rsidRDefault="00DB4E8E">
      <w:pPr>
        <w:widowControl w:val="0"/>
        <w:ind w:left="142"/>
        <w:jc w:val="both"/>
        <w:rPr>
          <w:highlight w:val="yellow"/>
        </w:rPr>
      </w:pPr>
    </w:p>
    <w:p w:rsidR="00DB4E8E" w:rsidRDefault="00DB4E8E">
      <w:pPr>
        <w:widowControl w:val="0"/>
        <w:jc w:val="both"/>
        <w:rPr>
          <w:color w:val="auto"/>
          <w:highlight w:val="white"/>
        </w:rPr>
      </w:pPr>
    </w:p>
    <w:p w:rsidR="00DB4E8E" w:rsidRDefault="006C3A9E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Р.В. Шашкин</w:t>
      </w:r>
    </w:p>
    <w:p w:rsidR="00DB4E8E" w:rsidRDefault="00DB4E8E">
      <w:pPr>
        <w:tabs>
          <w:tab w:val="left" w:pos="709"/>
        </w:tabs>
        <w:jc w:val="both"/>
        <w:rPr>
          <w:sz w:val="28"/>
          <w:highlight w:val="white"/>
        </w:rPr>
      </w:pPr>
    </w:p>
    <w:p w:rsidR="00DB4E8E" w:rsidRDefault="00DB4E8E">
      <w:pPr>
        <w:contextualSpacing/>
        <w:jc w:val="both"/>
        <w:rPr>
          <w:sz w:val="24"/>
        </w:rPr>
      </w:pPr>
    </w:p>
    <w:sectPr w:rsidR="00DB4E8E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9E" w:rsidRDefault="006C3A9E">
      <w:r>
        <w:separator/>
      </w:r>
    </w:p>
  </w:endnote>
  <w:endnote w:type="continuationSeparator" w:id="0">
    <w:p w:rsidR="006C3A9E" w:rsidRDefault="006C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9E" w:rsidRDefault="006C3A9E">
      <w:r>
        <w:separator/>
      </w:r>
    </w:p>
  </w:footnote>
  <w:footnote w:type="continuationSeparator" w:id="0">
    <w:p w:rsidR="006C3A9E" w:rsidRDefault="006C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8E" w:rsidRDefault="006C3A9E">
    <w:pPr>
      <w:pStyle w:val="aff4"/>
      <w:jc w:val="center"/>
      <w:rPr>
        <w:sz w:val="28"/>
      </w:rPr>
    </w:pPr>
    <w:r>
      <w:rPr>
        <w:sz w:val="28"/>
      </w:rPr>
      <w:t>2</w:t>
    </w:r>
  </w:p>
  <w:p w:rsidR="00DB4E8E" w:rsidRDefault="00DB4E8E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55267"/>
    <w:multiLevelType w:val="hybridMultilevel"/>
    <w:tmpl w:val="1B6EBD86"/>
    <w:lvl w:ilvl="0" w:tplc="307EA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A58B8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B02F66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4A4B6D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8D8577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B90EF3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E02B37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0DA298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7FC0FD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8E"/>
    <w:rsid w:val="006C3A9E"/>
    <w:rsid w:val="00A46095"/>
    <w:rsid w:val="00DB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1BC2"/>
  <w15:docId w15:val="{B11D0E19-F7B7-401E-9F21-6265C53D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99</cp:revision>
  <dcterms:created xsi:type="dcterms:W3CDTF">2020-12-26T06:51:00Z</dcterms:created>
  <dcterms:modified xsi:type="dcterms:W3CDTF">2025-04-10T10:01:00Z</dcterms:modified>
</cp:coreProperties>
</file>