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24" w:rsidRDefault="00762BA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24" w:rsidRDefault="00762BA5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B0824" w:rsidRDefault="00762BA5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B0824" w:rsidRDefault="000B082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B0824" w:rsidRDefault="000B082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B0824" w:rsidRDefault="00762B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B0824" w:rsidRDefault="000B0824">
      <w:pPr>
        <w:tabs>
          <w:tab w:val="left" w:pos="709"/>
        </w:tabs>
        <w:jc w:val="center"/>
        <w:rPr>
          <w:sz w:val="28"/>
        </w:rPr>
      </w:pPr>
    </w:p>
    <w:p w:rsidR="000B0824" w:rsidRDefault="000B0824">
      <w:pPr>
        <w:tabs>
          <w:tab w:val="left" w:pos="709"/>
        </w:tabs>
        <w:jc w:val="center"/>
        <w:rPr>
          <w:sz w:val="28"/>
        </w:rPr>
      </w:pPr>
    </w:p>
    <w:p w:rsidR="000B0824" w:rsidRDefault="00762BA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1675D">
        <w:rPr>
          <w:sz w:val="28"/>
        </w:rPr>
        <w:t>11</w:t>
      </w:r>
      <w:r>
        <w:rPr>
          <w:sz w:val="28"/>
        </w:rPr>
        <w:t>»</w:t>
      </w:r>
      <w:r w:rsidR="00B1675D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B1675D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B1675D">
        <w:rPr>
          <w:sz w:val="28"/>
        </w:rPr>
        <w:t>269-п</w:t>
      </w:r>
    </w:p>
    <w:p w:rsidR="000B0824" w:rsidRDefault="000B082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0B0824">
        <w:trPr>
          <w:trHeight w:val="1515"/>
        </w:trPr>
        <w:tc>
          <w:tcPr>
            <w:tcW w:w="9929" w:type="dxa"/>
          </w:tcPr>
          <w:p w:rsidR="000B0824" w:rsidRDefault="000B0824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0B0824" w:rsidRDefault="00762BA5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Михайловского района Рязанской области</w:t>
            </w:r>
          </w:p>
          <w:p w:rsidR="000B0824" w:rsidRDefault="000B0824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0B0824">
        <w:tc>
          <w:tcPr>
            <w:tcW w:w="9929" w:type="dxa"/>
          </w:tcPr>
          <w:p w:rsidR="000B0824" w:rsidRDefault="00762BA5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</w:t>
            </w:r>
            <w:r>
              <w:rPr>
                <w:color w:val="000000" w:themeColor="text1"/>
                <w:sz w:val="28"/>
                <w:highlight w:val="white"/>
              </w:rPr>
              <w:t xml:space="preserve">ьи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      </w:r>
            <w:r>
              <w:rPr>
                <w:color w:val="000000" w:themeColor="text1"/>
                <w:sz w:val="28"/>
                <w:highlight w:val="white"/>
              </w:rPr>
              <w:t>аний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28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.03.2025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</w:t>
            </w:r>
            <w:r>
              <w:rPr>
                <w:color w:val="000000" w:themeColor="text1"/>
                <w:sz w:val="28"/>
                <w:highlight w:val="white"/>
              </w:rPr>
              <w:t>ОСТАНОВЛЯЕТ: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0B0824" w:rsidRDefault="00762BA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0B0824" w:rsidRDefault="00762BA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</w:t>
            </w:r>
            <w:r>
              <w:rPr>
                <w:color w:val="000000" w:themeColor="text1"/>
                <w:sz w:val="28"/>
                <w:szCs w:val="28"/>
              </w:rPr>
              <w:t>ный законодательством срок и порядке.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0B0824" w:rsidRDefault="00762BA5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0B0824" w:rsidRDefault="00762BA5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>опубликование настояще</w:t>
            </w:r>
            <w:r>
              <w:rPr>
                <w:color w:val="000000" w:themeColor="text1"/>
                <w:sz w:val="28"/>
              </w:rPr>
              <w:t xml:space="preserve">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</w:t>
            </w:r>
            <w:r>
              <w:rPr>
                <w:color w:val="000000" w:themeColor="text1"/>
                <w:sz w:val="28"/>
                <w:highlight w:val="white"/>
              </w:rPr>
              <w:t>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ниципального образования в сети «Интернет», публикацию в средствах массовой информации.</w:t>
            </w:r>
          </w:p>
          <w:p w:rsidR="000B0824" w:rsidRDefault="00762BA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0B0824" w:rsidRDefault="000B0824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0B0824" w:rsidRDefault="000B0824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0B0824">
        <w:tc>
          <w:tcPr>
            <w:tcW w:w="9929" w:type="dxa"/>
          </w:tcPr>
          <w:p w:rsidR="000B0824" w:rsidRDefault="00762BA5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B0824" w:rsidRDefault="000B0824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0B0824" w:rsidRDefault="000B082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0B0824" w:rsidRDefault="000B082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0B0824" w:rsidRDefault="000B082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0B0824" w:rsidRDefault="000B0824">
      <w:pPr>
        <w:rPr>
          <w:color w:val="000000" w:themeColor="text1"/>
        </w:rPr>
      </w:pPr>
    </w:p>
    <w:p w:rsidR="000B0824" w:rsidRDefault="000B08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B0824" w:rsidRDefault="000B08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B0824" w:rsidRDefault="000B08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B0824" w:rsidRDefault="000B08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B0824" w:rsidRDefault="000B0824">
      <w:pPr>
        <w:rPr>
          <w:color w:val="000000" w:themeColor="text1"/>
          <w:sz w:val="28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B0824" w:rsidRDefault="000B0824">
      <w:pPr>
        <w:spacing w:line="216" w:lineRule="auto"/>
        <w:contextualSpacing/>
        <w:jc w:val="both"/>
        <w:rPr>
          <w:color w:val="000000" w:themeColor="text1"/>
          <w:sz w:val="24"/>
          <w:highlight w:val="yellow"/>
        </w:rPr>
      </w:pPr>
    </w:p>
    <w:sectPr w:rsidR="000B0824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A5" w:rsidRDefault="00762BA5">
      <w:pPr>
        <w:pStyle w:val="32"/>
      </w:pPr>
      <w:r>
        <w:separator/>
      </w:r>
    </w:p>
  </w:endnote>
  <w:endnote w:type="continuationSeparator" w:id="0">
    <w:p w:rsidR="00762BA5" w:rsidRDefault="00762BA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A5" w:rsidRDefault="00762BA5">
      <w:pPr>
        <w:pStyle w:val="32"/>
      </w:pPr>
      <w:r>
        <w:separator/>
      </w:r>
    </w:p>
  </w:footnote>
  <w:footnote w:type="continuationSeparator" w:id="0">
    <w:p w:rsidR="00762BA5" w:rsidRDefault="00762BA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24" w:rsidRDefault="00762BA5">
    <w:pPr>
      <w:pStyle w:val="ad"/>
      <w:jc w:val="center"/>
      <w:rPr>
        <w:sz w:val="28"/>
      </w:rPr>
    </w:pPr>
    <w:r>
      <w:rPr>
        <w:sz w:val="28"/>
      </w:rPr>
      <w:t>2</w:t>
    </w:r>
  </w:p>
  <w:p w:rsidR="000B0824" w:rsidRDefault="000B0824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968"/>
    <w:multiLevelType w:val="multilevel"/>
    <w:tmpl w:val="781A04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24"/>
    <w:rsid w:val="000B0824"/>
    <w:rsid w:val="00762BA5"/>
    <w:rsid w:val="00B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8CE8"/>
  <w15:docId w15:val="{7421BA7C-A7FE-4774-8E47-FD52242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116</cp:revision>
  <dcterms:created xsi:type="dcterms:W3CDTF">2021-12-02T15:09:00Z</dcterms:created>
  <dcterms:modified xsi:type="dcterms:W3CDTF">2025-04-11T08:59:00Z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