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F8" w:rsidRDefault="004C79E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4F8" w:rsidRDefault="004C79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954F8" w:rsidRDefault="004C79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954F8" w:rsidRDefault="002954F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54F8" w:rsidRDefault="002954F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54F8" w:rsidRDefault="004C79E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954F8" w:rsidRDefault="002954F8">
      <w:pPr>
        <w:tabs>
          <w:tab w:val="left" w:pos="709"/>
        </w:tabs>
        <w:jc w:val="center"/>
        <w:rPr>
          <w:sz w:val="28"/>
        </w:rPr>
      </w:pPr>
    </w:p>
    <w:p w:rsidR="002954F8" w:rsidRDefault="002954F8">
      <w:pPr>
        <w:tabs>
          <w:tab w:val="left" w:pos="709"/>
        </w:tabs>
        <w:jc w:val="center"/>
        <w:rPr>
          <w:sz w:val="28"/>
        </w:rPr>
      </w:pPr>
    </w:p>
    <w:p w:rsidR="002954F8" w:rsidRDefault="004C79E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465C9">
        <w:rPr>
          <w:sz w:val="28"/>
        </w:rPr>
        <w:t xml:space="preserve"> 14 </w:t>
      </w:r>
      <w:r>
        <w:rPr>
          <w:sz w:val="28"/>
        </w:rPr>
        <w:t>»</w:t>
      </w:r>
      <w:r w:rsidR="00D465C9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D465C9">
        <w:rPr>
          <w:sz w:val="28"/>
        </w:rPr>
        <w:tab/>
      </w:r>
      <w:r w:rsidR="00D465C9">
        <w:rPr>
          <w:sz w:val="28"/>
        </w:rPr>
        <w:tab/>
      </w:r>
      <w:r>
        <w:rPr>
          <w:sz w:val="28"/>
        </w:rPr>
        <w:t xml:space="preserve"> № </w:t>
      </w:r>
      <w:r w:rsidR="00D465C9">
        <w:rPr>
          <w:sz w:val="28"/>
        </w:rPr>
        <w:t>281-п</w:t>
      </w:r>
    </w:p>
    <w:p w:rsidR="002954F8" w:rsidRDefault="002954F8">
      <w:pPr>
        <w:tabs>
          <w:tab w:val="left" w:pos="709"/>
        </w:tabs>
        <w:jc w:val="both"/>
        <w:rPr>
          <w:sz w:val="28"/>
        </w:rPr>
      </w:pPr>
    </w:p>
    <w:p w:rsidR="002954F8" w:rsidRDefault="002954F8">
      <w:pPr>
        <w:tabs>
          <w:tab w:val="left" w:pos="709"/>
        </w:tabs>
        <w:jc w:val="both"/>
        <w:rPr>
          <w:sz w:val="28"/>
        </w:rPr>
      </w:pPr>
    </w:p>
    <w:p w:rsidR="002954F8" w:rsidRDefault="004C79E6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</w:t>
      </w:r>
      <w:r>
        <w:rPr>
          <w:rFonts w:ascii="Times New Roman" w:hAnsi="Times New Roman"/>
          <w:color w:val="auto"/>
          <w:sz w:val="28"/>
          <w:szCs w:val="28"/>
        </w:rPr>
        <w:t>нений в правила землепользования и застройки муниципального образования – Тюшевское сельское поселение Рязанского муниципального района Ря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занской области</w:t>
      </w:r>
    </w:p>
    <w:p w:rsidR="002954F8" w:rsidRDefault="002954F8">
      <w:pPr>
        <w:tabs>
          <w:tab w:val="left" w:pos="709"/>
        </w:tabs>
        <w:jc w:val="both"/>
        <w:rPr>
          <w:color w:val="auto"/>
          <w:sz w:val="28"/>
        </w:rPr>
      </w:pPr>
    </w:p>
    <w:p w:rsidR="002954F8" w:rsidRDefault="004C79E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</w:t>
      </w:r>
      <w:r>
        <w:rPr>
          <w:color w:val="auto"/>
          <w:sz w:val="28"/>
          <w:szCs w:val="28"/>
        </w:rPr>
        <w:t xml:space="preserve">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auto"/>
          <w:sz w:val="28"/>
          <w:szCs w:val="28"/>
        </w:rPr>
        <w:t>и Рязанской области», с учетом заключения о результатах общественных обсуждений                  от 03.03.2025, руководствуясь постановлением Правительства Рязанской области от 06.08.2008 № 153 «Об утверждении Положения о главном управлении архитектуры и г</w:t>
      </w:r>
      <w:r>
        <w:rPr>
          <w:color w:val="auto"/>
          <w:sz w:val="28"/>
          <w:szCs w:val="28"/>
        </w:rPr>
        <w:t>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Тюшевское сельское поселение Рязанского муници</w:t>
      </w:r>
      <w:r>
        <w:rPr>
          <w:color w:val="auto"/>
          <w:sz w:val="28"/>
          <w:szCs w:val="28"/>
        </w:rPr>
        <w:t xml:space="preserve">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23.06.2021 № 245-п «Об утверждении правил землепользования и застройки муниципального образования – Тюшевское сельское</w:t>
      </w:r>
      <w:r>
        <w:rPr>
          <w:color w:val="auto"/>
          <w:sz w:val="28"/>
          <w:szCs w:val="28"/>
        </w:rPr>
        <w:t xml:space="preserve"> поселение Рязанского муниципального района Рязанской области» (в редакции постановлений Главархитектуры Рязанской области от 27.09.2022 № 546-п, от 20.04.2023 </w:t>
      </w:r>
      <w:r>
        <w:rPr>
          <w:color w:val="auto"/>
          <w:sz w:val="28"/>
          <w:szCs w:val="28"/>
        </w:rPr>
        <w:br/>
        <w:t xml:space="preserve">№ 177-п, от 16.02.2024 № 57-п, от 21.06.2024 № 291-п, от 28.06.2024 № 318-п, </w:t>
      </w:r>
      <w:r>
        <w:rPr>
          <w:color w:val="auto"/>
          <w:sz w:val="28"/>
          <w:szCs w:val="28"/>
        </w:rPr>
        <w:br/>
        <w:t>от 29.10.2024 № 6</w:t>
      </w:r>
      <w:r>
        <w:rPr>
          <w:color w:val="auto"/>
          <w:sz w:val="28"/>
          <w:szCs w:val="28"/>
        </w:rPr>
        <w:t xml:space="preserve">15-п, от 22.11.2024 № 678-п, от 13.12.2024 № 734-п, </w:t>
      </w:r>
      <w:r>
        <w:rPr>
          <w:color w:val="auto"/>
          <w:sz w:val="28"/>
          <w:szCs w:val="28"/>
        </w:rPr>
        <w:br/>
        <w:t>от 31.01.2025 № 89-п, от 24.02</w:t>
      </w:r>
      <w:r>
        <w:rPr>
          <w:color w:val="auto"/>
          <w:sz w:val="28"/>
          <w:szCs w:val="28"/>
          <w:highlight w:val="white"/>
        </w:rPr>
        <w:t xml:space="preserve">.2025 № 135-п, </w:t>
      </w:r>
      <w:r>
        <w:rPr>
          <w:color w:val="auto"/>
          <w:sz w:val="28"/>
          <w:szCs w:val="28"/>
        </w:rPr>
        <w:t>от 11</w:t>
      </w:r>
      <w:r>
        <w:rPr>
          <w:color w:val="auto"/>
          <w:sz w:val="28"/>
          <w:szCs w:val="28"/>
          <w:highlight w:val="white"/>
        </w:rPr>
        <w:t>.03.2025 № 167-п, от 27.03.2025 № 226-п)</w:t>
      </w:r>
      <w:r>
        <w:rPr>
          <w:color w:val="auto"/>
          <w:sz w:val="28"/>
          <w:szCs w:val="28"/>
          <w:highlight w:val="white"/>
        </w:rPr>
        <w:t>:</w:t>
      </w:r>
    </w:p>
    <w:p w:rsidR="002954F8" w:rsidRDefault="004C79E6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1) в приложении № 1 согласно приложению № 1 к настоящему постановлению;</w:t>
      </w:r>
    </w:p>
    <w:p w:rsidR="002954F8" w:rsidRDefault="004C79E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местоположения границ территориальной зоны «3.1 Производственная зона» изложить в редакции согласно приложению № 2 к настоящему постановлению;</w:t>
      </w:r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 местоположения гран</w:t>
      </w:r>
      <w:r>
        <w:rPr>
          <w:color w:val="auto"/>
          <w:sz w:val="28"/>
          <w:szCs w:val="28"/>
        </w:rPr>
        <w:t>иц территориальной зоны «3.1 Производственная зона» (местоположе</w:t>
      </w:r>
      <w:r>
        <w:rPr>
          <w:color w:val="auto"/>
          <w:sz w:val="28"/>
          <w:szCs w:val="28"/>
        </w:rPr>
        <w:t>ние объекта: Рязанская область, м.р-н Рязанский, с/п Тюшевское) изложить согласно прилож</w:t>
      </w:r>
      <w:r>
        <w:rPr>
          <w:color w:val="auto"/>
          <w:sz w:val="28"/>
          <w:szCs w:val="28"/>
          <w:highlight w:val="white"/>
        </w:rPr>
        <w:t>ению № 3 к настоящему постановлению.</w:t>
      </w:r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</w:t>
        </w:r>
        <w:r>
          <w:rPr>
            <w:color w:val="auto"/>
            <w:sz w:val="28"/>
            <w:szCs w:val="28"/>
          </w:rPr>
          <w:t>е вступает в силу со дня его официального опубликования.</w:t>
        </w:r>
      </w:hyperlink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</w:t>
      </w:r>
      <w:r>
        <w:rPr>
          <w:color w:val="auto"/>
          <w:sz w:val="28"/>
          <w:szCs w:val="28"/>
        </w:rPr>
        <w:t>нному учреждению Рязанской области «Центр градостроительного развития Рязанской области»:</w:t>
      </w:r>
    </w:p>
    <w:p w:rsidR="002954F8" w:rsidRDefault="004C79E6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застройки муниципального образования – Тюшевское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</w:t>
      </w:r>
      <w:r>
        <w:rPr>
          <w:color w:val="auto"/>
          <w:sz w:val="28"/>
          <w:szCs w:val="28"/>
        </w:rPr>
        <w:t>требованиями Градостроительного кодекса Российской Федерации;</w:t>
      </w:r>
    </w:p>
    <w:p w:rsidR="002954F8" w:rsidRDefault="004C79E6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</w:t>
      </w:r>
      <w:r>
        <w:rPr>
          <w:rFonts w:cs="Times New Roman"/>
          <w:color w:val="auto"/>
          <w:sz w:val="28"/>
          <w:szCs w:val="28"/>
        </w:rPr>
        <w:t xml:space="preserve"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D465C9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Единый государственный ре</w:t>
      </w:r>
      <w:r>
        <w:rPr>
          <w:rFonts w:cs="Times New Roman"/>
          <w:color w:val="auto"/>
          <w:sz w:val="28"/>
          <w:szCs w:val="28"/>
        </w:rPr>
        <w:t xml:space="preserve">естр недвижимости в соответствии   </w:t>
      </w:r>
      <w:r w:rsidRPr="00D465C9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954F8" w:rsidRDefault="004C79E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</w:t>
      </w:r>
      <w:r>
        <w:rPr>
          <w:rFonts w:ascii="Times New Roman" w:hAnsi="Times New Roman"/>
          <w:color w:val="auto"/>
          <w:sz w:val="28"/>
          <w:szCs w:val="28"/>
        </w:rPr>
        <w:t xml:space="preserve">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954F8" w:rsidRDefault="004C79E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</w:t>
      </w:r>
      <w:r>
        <w:rPr>
          <w:rFonts w:ascii="Times New Roman" w:hAnsi="Times New Roman"/>
          <w:color w:val="auto"/>
          <w:sz w:val="28"/>
          <w:szCs w:val="28"/>
        </w:rPr>
        <w:t>pravo.gov.ru).</w:t>
      </w:r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</w:t>
      </w:r>
      <w:r>
        <w:rPr>
          <w:color w:val="auto"/>
          <w:sz w:val="28"/>
          <w:szCs w:val="28"/>
        </w:rPr>
        <w:t xml:space="preserve">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Тюшевское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</w:t>
      </w:r>
      <w:r>
        <w:rPr>
          <w:color w:val="auto"/>
          <w:sz w:val="28"/>
          <w:szCs w:val="28"/>
        </w:rPr>
        <w:t>ом сайте муниципального образования в сети «Интернет», публикацию в средствах массовой информации.</w:t>
      </w:r>
    </w:p>
    <w:p w:rsidR="002954F8" w:rsidRDefault="004C79E6" w:rsidP="004C79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</w:t>
      </w:r>
      <w:r>
        <w:rPr>
          <w:color w:val="auto"/>
          <w:sz w:val="28"/>
          <w:szCs w:val="28"/>
        </w:rPr>
        <w:t>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954F8" w:rsidRDefault="002954F8">
      <w:pPr>
        <w:widowControl w:val="0"/>
        <w:ind w:firstLine="850"/>
        <w:jc w:val="both"/>
        <w:rPr>
          <w:color w:val="auto"/>
          <w:sz w:val="28"/>
        </w:rPr>
      </w:pPr>
    </w:p>
    <w:p w:rsidR="002954F8" w:rsidRDefault="002954F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954F8" w:rsidRDefault="004C79E6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</w:t>
      </w:r>
      <w:r>
        <w:rPr>
          <w:color w:val="auto"/>
          <w:sz w:val="28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>Р.В. Шашкин</w:t>
      </w:r>
    </w:p>
    <w:p w:rsidR="002954F8" w:rsidRDefault="002954F8"/>
    <w:sectPr w:rsidR="002954F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E6" w:rsidRDefault="004C79E6">
      <w:r>
        <w:separator/>
      </w:r>
    </w:p>
  </w:endnote>
  <w:endnote w:type="continuationSeparator" w:id="0">
    <w:p w:rsidR="004C79E6" w:rsidRDefault="004C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E6" w:rsidRDefault="004C79E6">
      <w:r>
        <w:separator/>
      </w:r>
    </w:p>
  </w:footnote>
  <w:footnote w:type="continuationSeparator" w:id="0">
    <w:p w:rsidR="004C79E6" w:rsidRDefault="004C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F8" w:rsidRDefault="004C79E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465C9" w:rsidRPr="00D465C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954F8" w:rsidRDefault="002954F8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7986"/>
    <w:multiLevelType w:val="multilevel"/>
    <w:tmpl w:val="719E19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F8"/>
    <w:rsid w:val="002954F8"/>
    <w:rsid w:val="004C79E6"/>
    <w:rsid w:val="00D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D711"/>
  <w15:docId w15:val="{91080DAF-883B-4ABA-9E0C-7C1B3EC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16"/>
      <w:ind w:left="13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188</cp:revision>
  <dcterms:created xsi:type="dcterms:W3CDTF">2025-04-14T15:08:00Z</dcterms:created>
  <dcterms:modified xsi:type="dcterms:W3CDTF">2025-04-14T15:09:00Z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