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20" w:rsidRDefault="00EF7FC8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3B7720" w:rsidRDefault="00EF7FC8">
      <w:pPr>
        <w:pStyle w:val="a9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B7720" w:rsidRDefault="00EF7FC8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B7720" w:rsidRDefault="003B772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3B7720" w:rsidRDefault="003B772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3B7720" w:rsidRDefault="00EF7FC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B7720" w:rsidRDefault="003B7720">
      <w:pPr>
        <w:tabs>
          <w:tab w:val="left" w:pos="709"/>
        </w:tabs>
        <w:jc w:val="center"/>
        <w:rPr>
          <w:sz w:val="28"/>
        </w:rPr>
      </w:pPr>
    </w:p>
    <w:p w:rsidR="003B7720" w:rsidRDefault="003B7720">
      <w:pPr>
        <w:tabs>
          <w:tab w:val="left" w:pos="709"/>
        </w:tabs>
        <w:jc w:val="center"/>
        <w:rPr>
          <w:sz w:val="28"/>
        </w:rPr>
      </w:pPr>
    </w:p>
    <w:p w:rsidR="003B7720" w:rsidRDefault="00EF7FC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22E0A">
        <w:rPr>
          <w:sz w:val="28"/>
        </w:rPr>
        <w:t>25</w:t>
      </w:r>
      <w:r>
        <w:rPr>
          <w:sz w:val="28"/>
        </w:rPr>
        <w:t>»</w:t>
      </w:r>
      <w:r w:rsidR="00722E0A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722E0A">
        <w:rPr>
          <w:sz w:val="28"/>
        </w:rPr>
        <w:t xml:space="preserve">                      </w:t>
      </w:r>
      <w:r>
        <w:rPr>
          <w:sz w:val="28"/>
        </w:rPr>
        <w:t xml:space="preserve">№ </w:t>
      </w:r>
      <w:r w:rsidR="00722E0A">
        <w:rPr>
          <w:sz w:val="28"/>
        </w:rPr>
        <w:t>305-п</w:t>
      </w:r>
    </w:p>
    <w:p w:rsidR="003B7720" w:rsidRDefault="003B772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3B7720">
        <w:trPr>
          <w:trHeight w:val="1515"/>
        </w:trPr>
        <w:tc>
          <w:tcPr>
            <w:tcW w:w="9929" w:type="dxa"/>
          </w:tcPr>
          <w:p w:rsidR="003B7720" w:rsidRDefault="003B7720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3B7720" w:rsidRDefault="00EF7FC8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Михайловский муниципальный округ Рязанской области применительно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Голдинского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 Михайловского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Рязанской области</w:t>
            </w:r>
          </w:p>
          <w:p w:rsidR="003B7720" w:rsidRDefault="003B772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720">
        <w:tc>
          <w:tcPr>
            <w:tcW w:w="9929" w:type="dxa"/>
          </w:tcPr>
          <w:p w:rsidR="003B7720" w:rsidRPr="00164CAB" w:rsidRDefault="00EF7FC8">
            <w:pPr>
              <w:ind w:firstLine="709"/>
              <w:jc w:val="both"/>
              <w:rPr>
                <w:sz w:val="28"/>
                <w:szCs w:val="28"/>
              </w:rPr>
            </w:pP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t>На основании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 статьи 24 Г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t>радостроительного кодекса Российской Федерац</w:t>
            </w:r>
            <w:r w:rsidRPr="00164CAB"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</w:rPr>
              <w:t>ии, статьи  10</w:t>
            </w:r>
            <w:r w:rsidRPr="00164CAB"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¹ </w:t>
            </w:r>
            <w:r w:rsidRPr="00164CAB"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shd w:val="clear" w:color="FFFFFF" w:fill="FFFFFF" w:themeFill="background1"/>
              </w:rPr>
              <w:t>Закон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  <w:shd w:val="clear" w:color="FFFFFF" w:fill="FFFFFF" w:themeFill="background1"/>
              </w:rPr>
              <w:t xml:space="preserve">а Рязанской области от </w:t>
            </w:r>
            <w:hyperlink r:id="rId11" w:tooltip="http://25.08.2010" w:history="1">
              <w:r w:rsidRPr="00164CAB">
                <w:rPr>
                  <w:color w:val="000000" w:themeColor="text1"/>
                  <w:sz w:val="28"/>
                  <w:szCs w:val="28"/>
                  <w:highlight w:val="white"/>
                </w:rPr>
                <w:t>21.09.2010</w:t>
              </w:r>
            </w:hyperlink>
            <w:r w:rsidRPr="00164CAB">
              <w:rPr>
                <w:color w:val="000000" w:themeColor="text1"/>
                <w:sz w:val="28"/>
                <w:szCs w:val="28"/>
                <w:highlight w:val="white"/>
                <w:shd w:val="clear" w:color="FFFFFF" w:fill="FFFFFF" w:themeFill="background1"/>
              </w:rPr>
              <w:t xml:space="preserve"> № 101-ОЗ 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t xml:space="preserve">, 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статьи 2 Закона 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Рязанской области от 28.12.2018 № 106-ОЗ </w:t>
            </w:r>
            <w:r w:rsidRPr="00164CAB">
              <w:rPr>
                <w:color w:val="000000" w:themeColor="text1"/>
                <w:sz w:val="28"/>
                <w:szCs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t>сти», с учетом решения комиссии по территориальному планированию, землепользованию и застройке Рязанской области от 14</w:t>
            </w:r>
            <w:hyperlink r:id="rId12" w:tooltip="http://22.03.2024" w:history="1">
              <w:r w:rsidRPr="00164CAB">
                <w:rPr>
                  <w:color w:val="000000" w:themeColor="text1"/>
                  <w:sz w:val="28"/>
                  <w:szCs w:val="28"/>
                  <w:highlight w:val="white"/>
                </w:rPr>
                <w:t>.04.2025</w:t>
              </w:r>
            </w:hyperlink>
            <w:r w:rsidRPr="00164CAB">
              <w:rPr>
                <w:color w:val="000000" w:themeColor="text1"/>
                <w:sz w:val="28"/>
                <w:szCs w:val="28"/>
                <w:highlight w:val="white"/>
                <w:shd w:val="clear" w:color="FFFFFF" w:fill="FFFFFF" w:themeFill="background1"/>
              </w:rPr>
              <w:t xml:space="preserve">, </w:t>
            </w:r>
            <w:r w:rsidRPr="00164CAB">
              <w:rPr>
                <w:color w:val="000000" w:themeColor="text1"/>
                <w:sz w:val="28"/>
                <w:szCs w:val="28"/>
              </w:rPr>
              <w:t>р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t>уководствуясь постановлением Правительства Рязанской области от 06.08.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t xml:space="preserve">2008 № 153 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br/>
              <w:t>«Об утверждении Положения о главном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 управлении архитектуры </w:t>
            </w:r>
            <w:r w:rsidRPr="00164CAB"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области», главное управление архи</w:t>
            </w:r>
            <w:bookmarkStart w:id="0" w:name="_GoBack"/>
            <w:bookmarkEnd w:id="0"/>
            <w:r w:rsidRPr="00164CAB">
              <w:rPr>
                <w:color w:val="000000" w:themeColor="text1"/>
                <w:sz w:val="28"/>
                <w:szCs w:val="28"/>
              </w:rPr>
              <w:t xml:space="preserve">тектуры </w:t>
            </w:r>
            <w:r w:rsidRPr="00164CAB"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 ПОСТАНОВЛЯЕТ:</w:t>
            </w:r>
          </w:p>
          <w:p w:rsidR="003B7720" w:rsidRPr="00164CAB" w:rsidRDefault="00EF7FC8" w:rsidP="00EF7FC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 w:rsidRPr="00164CAB">
              <w:rPr>
                <w:color w:val="000000" w:themeColor="text1"/>
                <w:sz w:val="28"/>
                <w:szCs w:val="28"/>
              </w:rPr>
              <w:t>Приступить к подготовке проекта генерального плана муницип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ального образования – </w:t>
            </w:r>
            <w:r w:rsidRPr="00164CAB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территории </w:t>
            </w:r>
            <w:proofErr w:type="spellStart"/>
            <w:r w:rsidRPr="00164CAB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Голдинского</w:t>
            </w:r>
            <w:proofErr w:type="spellEnd"/>
            <w:r w:rsidRPr="00164CAB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Михайловского района Рязанской области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 (далее – проект генерального плана)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t>.</w:t>
            </w:r>
          </w:p>
          <w:p w:rsidR="003B7720" w:rsidRPr="00164CAB" w:rsidRDefault="00EF7FC8" w:rsidP="00EF7FC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64CAB">
              <w:rPr>
                <w:color w:val="000000" w:themeColor="text1"/>
                <w:sz w:val="28"/>
                <w:szCs w:val="28"/>
              </w:rPr>
              <w:t xml:space="preserve">Поручить </w:t>
            </w:r>
            <w:r w:rsidRPr="00164CAB">
              <w:rPr>
                <w:color w:val="000000" w:themeColor="text1"/>
                <w:sz w:val="28"/>
                <w:szCs w:val="28"/>
              </w:rPr>
              <w:t>государственному казенному учреждению Ряза</w:t>
            </w:r>
            <w:r w:rsidRPr="00164CAB">
              <w:rPr>
                <w:color w:val="000000" w:themeColor="text1"/>
                <w:sz w:val="28"/>
                <w:szCs w:val="28"/>
              </w:rPr>
              <w:t>нской области «Центр градостроительного развития Рязанской области»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разработать проект генерального плана, 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обеспечить его размещение в </w:t>
            </w:r>
            <w:r w:rsidRPr="00164CAB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федеральной государственной информационной системе территориального планирования </w:t>
            </w:r>
            <w:r w:rsidRPr="00164CAB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>и согласование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64CAB">
              <w:rPr>
                <w:color w:val="000000" w:themeColor="text1"/>
                <w:sz w:val="28"/>
                <w:szCs w:val="28"/>
              </w:rPr>
              <w:t>в установленный законода</w:t>
            </w:r>
            <w:r w:rsidRPr="00164CAB">
              <w:rPr>
                <w:color w:val="000000" w:themeColor="text1"/>
                <w:sz w:val="28"/>
                <w:szCs w:val="28"/>
              </w:rPr>
              <w:t>тельством срок и порядке</w:t>
            </w:r>
            <w:r w:rsidRPr="00164CAB">
              <w:rPr>
                <w:color w:val="000000" w:themeColor="text1"/>
                <w:sz w:val="28"/>
                <w:szCs w:val="28"/>
              </w:rPr>
              <w:t>.</w:t>
            </w:r>
          </w:p>
          <w:p w:rsidR="003B7720" w:rsidRPr="00164CAB" w:rsidRDefault="00EF7FC8" w:rsidP="00EF7FC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64CAB">
              <w:rPr>
                <w:color w:val="000000" w:themeColor="text1"/>
                <w:sz w:val="28"/>
                <w:szCs w:val="28"/>
              </w:rPr>
              <w:t xml:space="preserve">Заинтересованным лицам 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 w:rsidRPr="00164CAB">
              <w:rPr>
                <w:color w:val="000000" w:themeColor="text1"/>
                <w:sz w:val="28"/>
                <w:szCs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 w:rsidRPr="00164CAB">
              <w:rPr>
                <w:color w:val="000000" w:themeColor="text1"/>
                <w:sz w:val="28"/>
                <w:szCs w:val="28"/>
              </w:rPr>
              <w:t xml:space="preserve">области»   </w:t>
            </w:r>
            <w:proofErr w:type="gramEnd"/>
            <w:r w:rsidRPr="00164CAB"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в течение </w:t>
            </w:r>
            <w:r w:rsidRPr="00164CAB">
              <w:rPr>
                <w:color w:val="000000" w:themeColor="text1"/>
                <w:sz w:val="28"/>
                <w:szCs w:val="28"/>
              </w:rPr>
              <w:t>двенадцати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 календарных 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дней </w:t>
            </w:r>
            <w:r w:rsidRPr="00164CAB">
              <w:rPr>
                <w:color w:val="000000" w:themeColor="text1"/>
                <w:sz w:val="28"/>
                <w:szCs w:val="28"/>
              </w:rPr>
              <w:t>с даты опубликования настоящего постановления</w:t>
            </w:r>
            <w:r w:rsidRPr="00164CAB">
              <w:rPr>
                <w:color w:val="000000" w:themeColor="text1"/>
                <w:sz w:val="28"/>
                <w:szCs w:val="28"/>
              </w:rPr>
              <w:t>.</w:t>
            </w:r>
          </w:p>
          <w:p w:rsidR="003B7720" w:rsidRPr="00164CAB" w:rsidRDefault="00EF7FC8" w:rsidP="00EF7FC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64CAB"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 w:rsidRPr="00164CAB"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</w:t>
            </w:r>
            <w:r w:rsidRPr="00164CAB">
              <w:rPr>
                <w:color w:val="000000" w:themeColor="text1"/>
                <w:sz w:val="28"/>
                <w:szCs w:val="28"/>
              </w:rPr>
              <w:t>х слушаниях) в установленный законодательством срок и порядке.</w:t>
            </w:r>
          </w:p>
          <w:p w:rsidR="003B7720" w:rsidRPr="00164CAB" w:rsidRDefault="00EF7FC8" w:rsidP="00EF7FC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t>Отделу кадровой работы и делопроизводства обеспечить:</w:t>
            </w:r>
          </w:p>
          <w:p w:rsidR="003B7720" w:rsidRPr="00164CAB" w:rsidRDefault="00EF7FC8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szCs w:val="28"/>
                <w:highlight w:val="white"/>
              </w:rPr>
            </w:pP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t xml:space="preserve">1) 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t>;</w:t>
            </w:r>
          </w:p>
          <w:p w:rsidR="003B7720" w:rsidRPr="00164CAB" w:rsidRDefault="00EF7FC8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 w:rsidRPr="00164CAB">
              <w:rPr>
                <w:color w:val="000000" w:themeColor="text1"/>
                <w:sz w:val="28"/>
                <w:szCs w:val="28"/>
              </w:rPr>
              <w:t xml:space="preserve">2) опубликование настоящего постановления в </w:t>
            </w:r>
            <w:r w:rsidRPr="00164CAB">
              <w:rPr>
                <w:color w:val="000000" w:themeColor="text1"/>
                <w:sz w:val="28"/>
                <w:szCs w:val="28"/>
              </w:rPr>
              <w:t>сетевом издании</w:t>
            </w:r>
            <w:r w:rsidRPr="00164CAB">
              <w:rPr>
                <w:color w:val="000000" w:themeColor="text1"/>
                <w:sz w:val="28"/>
                <w:szCs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 w:rsidRPr="00164CAB">
              <w:rPr>
                <w:color w:val="000000" w:themeColor="text1"/>
                <w:sz w:val="28"/>
                <w:szCs w:val="28"/>
              </w:rPr>
              <w:t>.</w:t>
            </w:r>
          </w:p>
          <w:p w:rsidR="003B7720" w:rsidRPr="00164CAB" w:rsidRDefault="00EF7FC8" w:rsidP="00EF7FC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  <w:r w:rsidRPr="00164CAB">
              <w:rPr>
                <w:color w:val="000000" w:themeColor="text1"/>
                <w:sz w:val="28"/>
                <w:szCs w:val="28"/>
              </w:rPr>
              <w:t>Отделу информационного обеспечения градостроительной деятельности разместить наст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оящее постановление на официальном сайте главного управления архитектуры и градостроительства Рязанской области      </w:t>
            </w:r>
            <w:r w:rsidR="00722E0A" w:rsidRPr="00164CAB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   в </w:t>
            </w:r>
            <w:r w:rsidRPr="00164CAB">
              <w:rPr>
                <w:rFonts w:cs="Times New Roman"/>
                <w:color w:val="000000" w:themeColor="text1"/>
                <w:sz w:val="28"/>
                <w:szCs w:val="28"/>
              </w:rPr>
              <w:t>сети «Интернет».</w:t>
            </w:r>
          </w:p>
          <w:p w:rsidR="003B7720" w:rsidRPr="00164CAB" w:rsidRDefault="00EF7FC8" w:rsidP="00EF7FC8">
            <w:pPr>
              <w:pStyle w:val="30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Предложить главе Михайловского муниципального округа Рязанской области обеспечить размещение настоящего постановления</w:t>
            </w:r>
            <w:r w:rsidRPr="00164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официальном сайте муниципального образования в сети «Интернет», публикацию в средствах массовой информации.</w:t>
            </w:r>
          </w:p>
          <w:p w:rsidR="003B7720" w:rsidRPr="00164CAB" w:rsidRDefault="00EF7FC8" w:rsidP="00EF7FC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64CAB">
              <w:rPr>
                <w:rFonts w:cs="Times New Roman"/>
                <w:color w:val="000000" w:themeColor="text1"/>
                <w:sz w:val="28"/>
                <w:szCs w:val="28"/>
              </w:rPr>
              <w:t xml:space="preserve">Контроль </w:t>
            </w:r>
            <w:r w:rsidRPr="00164CAB">
              <w:rPr>
                <w:rFonts w:cs="Times New Roman"/>
                <w:color w:val="000000" w:themeColor="text1"/>
                <w:sz w:val="28"/>
                <w:szCs w:val="28"/>
              </w:rPr>
              <w:t>за исполнением</w:t>
            </w:r>
            <w:r w:rsidRPr="00164CAB">
              <w:rPr>
                <w:color w:val="000000" w:themeColor="text1"/>
                <w:sz w:val="28"/>
                <w:szCs w:val="28"/>
              </w:rPr>
              <w:t xml:space="preserve"> настоящего постановления возложить </w:t>
            </w:r>
            <w:r w:rsidRPr="00164CAB"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заместителя начальника главного управления архитектуры 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br/>
              <w:t>и градостроительства Ряза</w:t>
            </w:r>
            <w:r w:rsidRPr="00164CAB">
              <w:rPr>
                <w:color w:val="000000" w:themeColor="text1"/>
                <w:sz w:val="28"/>
                <w:szCs w:val="28"/>
                <w:highlight w:val="white"/>
              </w:rPr>
              <w:t>нской области Т.С. Попкову.</w:t>
            </w:r>
          </w:p>
          <w:p w:rsidR="003B7720" w:rsidRPr="00164CAB" w:rsidRDefault="003B7720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3B7720" w:rsidRPr="00164CAB" w:rsidRDefault="003B772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20">
        <w:tc>
          <w:tcPr>
            <w:tcW w:w="9929" w:type="dxa"/>
          </w:tcPr>
          <w:p w:rsidR="003B7720" w:rsidRDefault="00EF7FC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3B7720" w:rsidRDefault="003B7720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3B7720" w:rsidRDefault="003B772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3B7720" w:rsidRDefault="003B772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3B7720" w:rsidRDefault="003B772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3B7720" w:rsidRDefault="003B7720">
      <w:pPr>
        <w:rPr>
          <w:color w:val="auto"/>
          <w:sz w:val="28"/>
        </w:rPr>
      </w:pPr>
    </w:p>
    <w:p w:rsidR="003B7720" w:rsidRDefault="003B7720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3B7720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C8" w:rsidRDefault="00EF7FC8">
      <w:pPr>
        <w:pStyle w:val="30"/>
      </w:pPr>
      <w:r>
        <w:separator/>
      </w:r>
    </w:p>
  </w:endnote>
  <w:endnote w:type="continuationSeparator" w:id="0">
    <w:p w:rsidR="00EF7FC8" w:rsidRDefault="00EF7FC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C8" w:rsidRDefault="00EF7FC8">
      <w:pPr>
        <w:pStyle w:val="30"/>
      </w:pPr>
      <w:r>
        <w:separator/>
      </w:r>
    </w:p>
  </w:footnote>
  <w:footnote w:type="continuationSeparator" w:id="0">
    <w:p w:rsidR="00EF7FC8" w:rsidRDefault="00EF7FC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20" w:rsidRDefault="00EF7FC8">
    <w:pPr>
      <w:pStyle w:val="af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B7720" w:rsidRDefault="003B7720">
    <w:pPr>
      <w:pStyle w:val="af8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40F5"/>
    <w:multiLevelType w:val="multilevel"/>
    <w:tmpl w:val="95B8374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20"/>
    <w:rsid w:val="00164CAB"/>
    <w:rsid w:val="003B7720"/>
    <w:rsid w:val="00722E0A"/>
    <w:rsid w:val="00E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ED36"/>
  <w15:docId w15:val="{82F5F8EF-5EF3-4223-9BFA-1A646C68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a8">
    <w:name w:val="Название объекта Знак"/>
    <w:basedOn w:val="10"/>
    <w:link w:val="a9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b">
    <w:name w:val="Символ нумерации"/>
    <w:qFormat/>
  </w:style>
  <w:style w:type="paragraph" w:styleId="ac">
    <w:name w:val="Title"/>
    <w:next w:val="ad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9">
    <w:name w:val="caption"/>
    <w:link w:val="a8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  <w:rPr>
      <w:sz w:val="20"/>
    </w:rPr>
  </w:style>
  <w:style w:type="paragraph" w:styleId="af4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229</cp:revision>
  <dcterms:created xsi:type="dcterms:W3CDTF">2025-04-25T09:20:00Z</dcterms:created>
  <dcterms:modified xsi:type="dcterms:W3CDTF">2025-04-25T09:38:00Z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