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82C" w:rsidRDefault="00E2227E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82C" w:rsidRDefault="00E2227E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99682C" w:rsidRDefault="00E2227E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9682C" w:rsidRDefault="0099682C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99682C" w:rsidRDefault="0099682C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99682C" w:rsidRDefault="00E2227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9682C" w:rsidRDefault="0099682C">
      <w:pPr>
        <w:tabs>
          <w:tab w:val="left" w:pos="709"/>
        </w:tabs>
        <w:jc w:val="center"/>
        <w:rPr>
          <w:sz w:val="28"/>
        </w:rPr>
      </w:pPr>
    </w:p>
    <w:p w:rsidR="0099682C" w:rsidRDefault="0099682C">
      <w:pPr>
        <w:tabs>
          <w:tab w:val="left" w:pos="709"/>
        </w:tabs>
        <w:jc w:val="center"/>
        <w:rPr>
          <w:sz w:val="28"/>
        </w:rPr>
      </w:pPr>
    </w:p>
    <w:p w:rsidR="0099682C" w:rsidRDefault="00E2227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3C5BC8">
        <w:rPr>
          <w:sz w:val="28"/>
        </w:rPr>
        <w:t>29</w:t>
      </w:r>
      <w:r>
        <w:rPr>
          <w:sz w:val="28"/>
        </w:rPr>
        <w:t>»</w:t>
      </w:r>
      <w:r w:rsidR="003C5BC8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   </w:t>
      </w:r>
      <w:r w:rsidR="003C5BC8">
        <w:rPr>
          <w:sz w:val="28"/>
        </w:rPr>
        <w:t xml:space="preserve">                      </w:t>
      </w:r>
      <w:r>
        <w:rPr>
          <w:sz w:val="28"/>
        </w:rPr>
        <w:t xml:space="preserve"> № </w:t>
      </w:r>
      <w:r w:rsidR="003C5BC8">
        <w:rPr>
          <w:sz w:val="28"/>
        </w:rPr>
        <w:t>320-п</w:t>
      </w:r>
    </w:p>
    <w:p w:rsidR="0099682C" w:rsidRDefault="0099682C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99682C">
        <w:trPr>
          <w:trHeight w:val="1515"/>
        </w:trPr>
        <w:tc>
          <w:tcPr>
            <w:tcW w:w="9929" w:type="dxa"/>
          </w:tcPr>
          <w:p w:rsidR="0099682C" w:rsidRDefault="0099682C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99682C" w:rsidRDefault="00E2227E">
            <w:pPr>
              <w:tabs>
                <w:tab w:val="left" w:pos="709"/>
              </w:tabs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О подготовке проекта правил землепользования и застройки муниципального </w:t>
            </w:r>
            <w:r>
              <w:rPr>
                <w:sz w:val="28"/>
                <w:szCs w:val="28"/>
                <w:highlight w:val="white"/>
              </w:rPr>
              <w:t xml:space="preserve">образования – </w:t>
            </w:r>
            <w:proofErr w:type="spellStart"/>
            <w:r>
              <w:rPr>
                <w:sz w:val="28"/>
                <w:szCs w:val="28"/>
                <w:highlight w:val="white"/>
              </w:rPr>
              <w:t>Касимовский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муниципальный округ Рязанской области применительно к территориям </w:t>
            </w:r>
            <w:proofErr w:type="spellStart"/>
            <w:r>
              <w:rPr>
                <w:sz w:val="28"/>
                <w:szCs w:val="28"/>
                <w:highlight w:val="white"/>
              </w:rPr>
              <w:t>р.п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. Гусь-Железный, п. Красная Нива, с. </w:t>
            </w:r>
            <w:proofErr w:type="spellStart"/>
            <w:r>
              <w:rPr>
                <w:sz w:val="28"/>
                <w:szCs w:val="28"/>
                <w:highlight w:val="white"/>
              </w:rPr>
              <w:t>Лався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, </w:t>
            </w:r>
            <w:r>
              <w:rPr>
                <w:sz w:val="28"/>
                <w:szCs w:val="28"/>
                <w:highlight w:val="white"/>
              </w:rPr>
              <w:br/>
              <w:t xml:space="preserve">д. </w:t>
            </w:r>
            <w:proofErr w:type="spellStart"/>
            <w:r>
              <w:rPr>
                <w:sz w:val="28"/>
                <w:szCs w:val="28"/>
                <w:highlight w:val="white"/>
              </w:rPr>
              <w:t>Чаур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, д. </w:t>
            </w:r>
            <w:proofErr w:type="spellStart"/>
            <w:r>
              <w:rPr>
                <w:sz w:val="28"/>
                <w:szCs w:val="28"/>
                <w:highlight w:val="white"/>
              </w:rPr>
              <w:t>Чуликса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с прилегающей территорией в кадастровых кварталах 62:04:2210101, 62:04:2210102, 62:04:2210105, 62:04:2240101, 62:04:2240201, 62:04:0490101, за исключением территории</w:t>
            </w:r>
            <w:r w:rsidR="005C4B18">
              <w:rPr>
                <w:sz w:val="28"/>
                <w:szCs w:val="28"/>
                <w:highlight w:val="white"/>
              </w:rPr>
              <w:t>,</w:t>
            </w:r>
            <w:r>
              <w:rPr>
                <w:sz w:val="28"/>
                <w:szCs w:val="28"/>
                <w:highlight w:val="white"/>
              </w:rPr>
              <w:t xml:space="preserve"> расположенной в границах </w:t>
            </w:r>
            <w:proofErr w:type="spellStart"/>
            <w:r>
              <w:rPr>
                <w:sz w:val="28"/>
                <w:szCs w:val="28"/>
                <w:highlight w:val="white"/>
              </w:rPr>
              <w:t>Погостинского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, </w:t>
            </w:r>
            <w:proofErr w:type="spellStart"/>
            <w:r>
              <w:rPr>
                <w:sz w:val="28"/>
                <w:szCs w:val="28"/>
                <w:highlight w:val="white"/>
              </w:rPr>
              <w:t>Гиблицкого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, </w:t>
            </w:r>
            <w:proofErr w:type="spellStart"/>
            <w:r>
              <w:rPr>
                <w:sz w:val="28"/>
                <w:szCs w:val="28"/>
                <w:highlight w:val="white"/>
              </w:rPr>
              <w:t>Клетинского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, </w:t>
            </w:r>
            <w:proofErr w:type="spellStart"/>
            <w:r>
              <w:rPr>
                <w:sz w:val="28"/>
                <w:szCs w:val="28"/>
                <w:highlight w:val="white"/>
              </w:rPr>
              <w:t>Лощининского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, </w:t>
            </w:r>
            <w:proofErr w:type="spellStart"/>
            <w:r>
              <w:rPr>
                <w:sz w:val="28"/>
                <w:szCs w:val="28"/>
                <w:highlight w:val="white"/>
              </w:rPr>
              <w:t>Булгаковского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, </w:t>
            </w:r>
            <w:proofErr w:type="spellStart"/>
            <w:r>
              <w:rPr>
                <w:sz w:val="28"/>
                <w:szCs w:val="28"/>
                <w:highlight w:val="white"/>
              </w:rPr>
              <w:t>Торбаевского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и Дмитриевского сельских округов, и </w:t>
            </w:r>
            <w:proofErr w:type="spellStart"/>
            <w:r>
              <w:rPr>
                <w:sz w:val="28"/>
                <w:szCs w:val="28"/>
                <w:highlight w:val="white"/>
              </w:rPr>
              <w:t>р.п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. </w:t>
            </w:r>
            <w:proofErr w:type="spellStart"/>
            <w:r>
              <w:rPr>
                <w:sz w:val="28"/>
                <w:szCs w:val="28"/>
                <w:highlight w:val="white"/>
              </w:rPr>
              <w:t>Сынтул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с территорией </w:t>
            </w:r>
            <w:r>
              <w:rPr>
                <w:sz w:val="28"/>
                <w:szCs w:val="28"/>
                <w:highlight w:val="white"/>
              </w:rPr>
              <w:br/>
              <w:t>в кадастровых кварталах 62:04:0040102, 62:04:0040103</w:t>
            </w:r>
          </w:p>
          <w:p w:rsidR="0099682C" w:rsidRDefault="0099682C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</w:tc>
      </w:tr>
      <w:tr w:rsidR="0099682C">
        <w:tc>
          <w:tcPr>
            <w:tcW w:w="9929" w:type="dxa"/>
          </w:tcPr>
          <w:p w:rsidR="0099682C" w:rsidRDefault="00E2227E">
            <w:pPr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На основании статьи 31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000000" w:themeColor="text1"/>
                <w:sz w:val="28"/>
                <w:highlight w:val="white"/>
              </w:rPr>
              <w:t>й Рязанской области и органами государственной власти Рязанской области», с учетом решения комиссии п</w:t>
            </w:r>
            <w:r>
              <w:rPr>
                <w:color w:val="000000" w:themeColor="text1"/>
                <w:sz w:val="28"/>
              </w:rPr>
              <w:t>о территориальному планированию, землепользованию и застройке Рязанской области от 14</w:t>
            </w:r>
            <w:hyperlink r:id="rId8" w:tooltip="http://22.03.2024" w:history="1">
              <w:r>
                <w:rPr>
                  <w:color w:val="000000" w:themeColor="text1"/>
                  <w:sz w:val="28"/>
                </w:rPr>
                <w:t>.04.202</w:t>
              </w:r>
            </w:hyperlink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5, </w:t>
            </w:r>
            <w:r>
              <w:rPr>
                <w:color w:val="000000" w:themeColor="text1"/>
                <w:sz w:val="28"/>
              </w:rPr>
              <w:t>руков</w:t>
            </w:r>
            <w:r>
              <w:rPr>
                <w:color w:val="000000" w:themeColor="text1"/>
                <w:sz w:val="28"/>
                <w:highlight w:val="white"/>
              </w:rPr>
              <w:t xml:space="preserve">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области»,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ПОСТАНОВЛЯЕТ:</w:t>
            </w:r>
          </w:p>
          <w:p w:rsidR="0099682C" w:rsidRDefault="00E2227E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sz w:val="28"/>
                <w:szCs w:val="28"/>
                <w:highlight w:val="white"/>
              </w:rPr>
              <w:t>Касимовский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муниципальный округ Рязанской области применительно к территориям </w:t>
            </w:r>
            <w:proofErr w:type="spellStart"/>
            <w:r>
              <w:rPr>
                <w:sz w:val="28"/>
                <w:szCs w:val="28"/>
                <w:highlight w:val="white"/>
              </w:rPr>
              <w:t>р.п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. Гусь-Железный, </w:t>
            </w:r>
            <w:r>
              <w:rPr>
                <w:sz w:val="28"/>
                <w:szCs w:val="28"/>
                <w:highlight w:val="white"/>
              </w:rPr>
              <w:br/>
              <w:t xml:space="preserve">п. Красная Нива, с. </w:t>
            </w:r>
            <w:proofErr w:type="spellStart"/>
            <w:r>
              <w:rPr>
                <w:sz w:val="28"/>
                <w:szCs w:val="28"/>
                <w:highlight w:val="white"/>
              </w:rPr>
              <w:t>Лався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, д. </w:t>
            </w:r>
            <w:proofErr w:type="spellStart"/>
            <w:r>
              <w:rPr>
                <w:sz w:val="28"/>
                <w:szCs w:val="28"/>
                <w:highlight w:val="white"/>
              </w:rPr>
              <w:t>Чаур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, д. </w:t>
            </w:r>
            <w:proofErr w:type="spellStart"/>
            <w:r>
              <w:rPr>
                <w:sz w:val="28"/>
                <w:szCs w:val="28"/>
                <w:highlight w:val="white"/>
              </w:rPr>
              <w:t>Чуликса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с прилегающей территорией </w:t>
            </w:r>
            <w:r>
              <w:rPr>
                <w:sz w:val="28"/>
                <w:szCs w:val="28"/>
                <w:highlight w:val="white"/>
              </w:rPr>
              <w:br/>
              <w:t>в кадастровых кварталах 62:04:2210101, 62:04:2210102, 62:04:2210105, 62:04:2240101, 62:04:2240201, 62:04:0490101, за исключением территории</w:t>
            </w:r>
            <w:r w:rsidR="001F4AF5">
              <w:rPr>
                <w:sz w:val="28"/>
                <w:szCs w:val="28"/>
                <w:highlight w:val="white"/>
              </w:rPr>
              <w:t>,</w:t>
            </w:r>
            <w:bookmarkStart w:id="0" w:name="_GoBack"/>
            <w:bookmarkEnd w:id="0"/>
            <w:r>
              <w:rPr>
                <w:sz w:val="28"/>
                <w:szCs w:val="28"/>
                <w:highlight w:val="white"/>
              </w:rPr>
              <w:t xml:space="preserve"> расположенной в границах </w:t>
            </w:r>
            <w:proofErr w:type="spellStart"/>
            <w:r>
              <w:rPr>
                <w:sz w:val="28"/>
                <w:szCs w:val="28"/>
                <w:highlight w:val="white"/>
              </w:rPr>
              <w:t>Погостинского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, </w:t>
            </w:r>
            <w:proofErr w:type="spellStart"/>
            <w:r>
              <w:rPr>
                <w:sz w:val="28"/>
                <w:szCs w:val="28"/>
                <w:highlight w:val="white"/>
              </w:rPr>
              <w:t>Гиблицкого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, </w:t>
            </w:r>
            <w:proofErr w:type="spellStart"/>
            <w:r>
              <w:rPr>
                <w:sz w:val="28"/>
                <w:szCs w:val="28"/>
                <w:highlight w:val="white"/>
              </w:rPr>
              <w:t>Клетинского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, </w:t>
            </w:r>
            <w:proofErr w:type="spellStart"/>
            <w:r>
              <w:rPr>
                <w:sz w:val="28"/>
                <w:szCs w:val="28"/>
                <w:highlight w:val="white"/>
              </w:rPr>
              <w:t>Лощининского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, </w:t>
            </w:r>
            <w:proofErr w:type="spellStart"/>
            <w:r>
              <w:rPr>
                <w:sz w:val="28"/>
                <w:szCs w:val="28"/>
                <w:highlight w:val="white"/>
              </w:rPr>
              <w:t>Булгаковского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, </w:t>
            </w:r>
            <w:proofErr w:type="spellStart"/>
            <w:r>
              <w:rPr>
                <w:sz w:val="28"/>
                <w:szCs w:val="28"/>
                <w:highlight w:val="white"/>
              </w:rPr>
              <w:t>Торбаевского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и Дмитриевского сельских </w:t>
            </w:r>
            <w:r>
              <w:rPr>
                <w:sz w:val="28"/>
                <w:szCs w:val="28"/>
                <w:highlight w:val="white"/>
              </w:rPr>
              <w:lastRenderedPageBreak/>
              <w:t xml:space="preserve">округов, и </w:t>
            </w:r>
            <w:proofErr w:type="spellStart"/>
            <w:r>
              <w:rPr>
                <w:sz w:val="28"/>
                <w:szCs w:val="28"/>
                <w:highlight w:val="white"/>
              </w:rPr>
              <w:t>р.п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. </w:t>
            </w:r>
            <w:proofErr w:type="spellStart"/>
            <w:r>
              <w:rPr>
                <w:sz w:val="28"/>
                <w:szCs w:val="28"/>
                <w:highlight w:val="white"/>
              </w:rPr>
              <w:t>Сынтул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с территорией в кадастровых кварталах 62:04:0040102, 62:04:0040103</w:t>
            </w:r>
            <w:r>
              <w:rPr>
                <w:color w:val="000000" w:themeColor="text1"/>
                <w:sz w:val="28"/>
                <w:highlight w:val="white"/>
              </w:rPr>
              <w:t xml:space="preserve"> (далее – проект правил землепользования и застройки).</w:t>
            </w:r>
          </w:p>
          <w:p w:rsidR="0099682C" w:rsidRDefault="00E2227E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99682C" w:rsidRDefault="00E2227E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Заинтересованным лицам предложения по подготовке проекта </w:t>
            </w:r>
            <w:r>
              <w:rPr>
                <w:sz w:val="28"/>
                <w:highlight w:val="white"/>
              </w:rPr>
              <w:t>правил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двенадцати календарных дней с даты опубликования настоящего постановления</w:t>
            </w:r>
            <w:r>
              <w:rPr>
                <w:sz w:val="28"/>
                <w:highlight w:val="white"/>
              </w:rPr>
              <w:t>.</w:t>
            </w:r>
          </w:p>
          <w:p w:rsidR="0099682C" w:rsidRDefault="00E2227E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auto"/>
                <w:sz w:val="28"/>
                <w:szCs w:val="28"/>
              </w:rPr>
              <w:t>на общественных обсуждениях (публичных слушаниях) в установленный законодательством срок и порядке.</w:t>
            </w:r>
          </w:p>
          <w:p w:rsidR="0099682C" w:rsidRDefault="00E2227E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99682C" w:rsidRDefault="00E2227E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99682C" w:rsidRDefault="00E2227E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99682C" w:rsidRDefault="00E2227E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99682C" w:rsidRDefault="00E2227E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Предложить главе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Касимовского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округа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</w:t>
            </w:r>
            <w:r>
              <w:rPr>
                <w:sz w:val="28"/>
              </w:rPr>
              <w:t>.</w:t>
            </w:r>
          </w:p>
          <w:p w:rsidR="0099682C" w:rsidRDefault="00E2227E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99682C" w:rsidRDefault="0099682C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99682C" w:rsidRDefault="0099682C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99682C">
        <w:tc>
          <w:tcPr>
            <w:tcW w:w="9929" w:type="dxa"/>
          </w:tcPr>
          <w:p w:rsidR="0099682C" w:rsidRDefault="00E2227E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99682C" w:rsidRDefault="0099682C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99682C" w:rsidRDefault="0099682C">
            <w:pPr>
              <w:tabs>
                <w:tab w:val="left" w:pos="709"/>
              </w:tabs>
              <w:rPr>
                <w:sz w:val="28"/>
              </w:rPr>
            </w:pPr>
          </w:p>
          <w:p w:rsidR="0099682C" w:rsidRDefault="0099682C">
            <w:pPr>
              <w:tabs>
                <w:tab w:val="left" w:pos="709"/>
              </w:tabs>
              <w:rPr>
                <w:sz w:val="28"/>
              </w:rPr>
            </w:pPr>
          </w:p>
          <w:p w:rsidR="0099682C" w:rsidRDefault="0099682C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99682C" w:rsidRDefault="0099682C"/>
    <w:p w:rsidR="0099682C" w:rsidRDefault="0099682C">
      <w:pPr>
        <w:tabs>
          <w:tab w:val="left" w:pos="709"/>
        </w:tabs>
        <w:jc w:val="both"/>
        <w:rPr>
          <w:sz w:val="28"/>
        </w:rPr>
      </w:pPr>
    </w:p>
    <w:p w:rsidR="0099682C" w:rsidRDefault="0099682C">
      <w:pPr>
        <w:tabs>
          <w:tab w:val="left" w:pos="709"/>
        </w:tabs>
        <w:jc w:val="both"/>
        <w:rPr>
          <w:sz w:val="28"/>
        </w:rPr>
      </w:pPr>
    </w:p>
    <w:p w:rsidR="0099682C" w:rsidRDefault="0099682C">
      <w:pPr>
        <w:spacing w:line="216" w:lineRule="auto"/>
        <w:ind w:firstLine="709"/>
        <w:contextualSpacing/>
        <w:jc w:val="both"/>
        <w:rPr>
          <w:sz w:val="24"/>
        </w:rPr>
      </w:pPr>
    </w:p>
    <w:p w:rsidR="0099682C" w:rsidRDefault="0099682C"/>
    <w:sectPr w:rsidR="0099682C">
      <w:headerReference w:type="default" r:id="rId9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B56" w:rsidRDefault="004A2B56">
      <w:pPr>
        <w:pStyle w:val="32"/>
      </w:pPr>
      <w:r>
        <w:separator/>
      </w:r>
    </w:p>
  </w:endnote>
  <w:endnote w:type="continuationSeparator" w:id="0">
    <w:p w:rsidR="004A2B56" w:rsidRDefault="004A2B56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B56" w:rsidRDefault="004A2B56">
      <w:pPr>
        <w:pStyle w:val="32"/>
      </w:pPr>
      <w:r>
        <w:separator/>
      </w:r>
    </w:p>
  </w:footnote>
  <w:footnote w:type="continuationSeparator" w:id="0">
    <w:p w:rsidR="004A2B56" w:rsidRDefault="004A2B56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82C" w:rsidRDefault="00E2227E">
    <w:pPr>
      <w:pStyle w:val="ad"/>
      <w:jc w:val="center"/>
      <w:rPr>
        <w:sz w:val="28"/>
      </w:rPr>
    </w:pPr>
    <w:r>
      <w:rPr>
        <w:sz w:val="28"/>
      </w:rPr>
      <w:t>2</w:t>
    </w:r>
  </w:p>
  <w:p w:rsidR="0099682C" w:rsidRDefault="0099682C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C08FF"/>
    <w:multiLevelType w:val="multilevel"/>
    <w:tmpl w:val="A878B80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2C"/>
    <w:rsid w:val="001F4AF5"/>
    <w:rsid w:val="00267398"/>
    <w:rsid w:val="003C5BC8"/>
    <w:rsid w:val="004A2B56"/>
    <w:rsid w:val="005C4B18"/>
    <w:rsid w:val="0099682C"/>
    <w:rsid w:val="00E2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A47F"/>
  <w15:docId w15:val="{1783FB93-ABBD-41FB-9C69-D9C7AF14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.03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625</Words>
  <Characters>3569</Characters>
  <Application>Microsoft Office Word</Application>
  <DocSecurity>0</DocSecurity>
  <Lines>29</Lines>
  <Paragraphs>8</Paragraphs>
  <ScaleCrop>false</ScaleCrop>
  <Company>Microsoft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117</cp:revision>
  <dcterms:created xsi:type="dcterms:W3CDTF">2021-12-02T15:09:00Z</dcterms:created>
  <dcterms:modified xsi:type="dcterms:W3CDTF">2025-04-30T09:43:00Z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