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hanging="1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094" w:right="0" w:hanging="142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094" w:right="0" w:hanging="142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094" w:right="0" w:hanging="142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094" w:right="0" w:hanging="142"/>
      </w:pPr>
      <w:r>
        <w:rPr>
          <w:sz w:val="24"/>
          <w:szCs w:val="24"/>
        </w:rPr>
      </w:r>
      <w:r>
        <w:rPr>
          <w:sz w:val="24"/>
          <w:szCs w:val="24"/>
        </w:rPr>
        <w:t xml:space="preserve">от 25 апреля 2025 г. № 309</w:t>
      </w:r>
      <w:r>
        <w:rPr>
          <w:sz w:val="24"/>
          <w:szCs w:val="24"/>
        </w:rPr>
        <w:t xml:space="preserve">-п</w:t>
      </w:r>
      <w:r>
        <w:rPr>
          <w:sz w:val="24"/>
          <w:szCs w:val="24"/>
        </w:rPr>
      </w:r>
      <w:r/>
    </w:p>
    <w:p>
      <w:pPr>
        <w:ind w:left="6952" w:right="81" w:firstLine="1059"/>
        <w:jc w:val="right"/>
        <w:spacing w:before="3" w:line="247" w:lineRule="auto"/>
        <w:tabs>
          <w:tab w:val="left" w:pos="8851" w:leader="none"/>
          <w:tab w:val="left" w:pos="9983" w:leader="none"/>
        </w:tabs>
        <w:rPr>
          <w:sz w:val="23"/>
        </w:rPr>
      </w:pPr>
      <w:r>
        <w:rPr>
          <w:sz w:val="23"/>
          <w:u w:val="single"/>
        </w:rPr>
      </w:r>
      <w:r/>
    </w:p>
    <w:p>
      <w:pPr>
        <w:pStyle w:val="816"/>
        <w:spacing w:before="295"/>
        <w:rPr>
          <w:b w:val="0"/>
        </w:rPr>
      </w:pPr>
      <w:r>
        <w:rPr>
          <w:b w:val="0"/>
        </w:rPr>
      </w:r>
      <w:r/>
    </w:p>
    <w:p>
      <w:pPr>
        <w:pStyle w:val="816"/>
        <w:ind w:left="1275" w:right="1012" w:firstLine="1246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10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Льговское</w:t>
      </w:r>
      <w:r>
        <w:rPr>
          <w:spacing w:val="-8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11" w:right="158"/>
        <w:jc w:val="center"/>
        <w:spacing w:line="293" w:lineRule="exact"/>
      </w:pPr>
      <w:r>
        <w:t xml:space="preserve">Рязанского</w:t>
      </w:r>
      <w:r>
        <w:rPr>
          <w:spacing w:val="-15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района</w:t>
      </w:r>
      <w:r>
        <w:rPr>
          <w:spacing w:val="-15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7" w:right="158"/>
        <w:jc w:val="center"/>
        <w:spacing w:before="4"/>
      </w:pPr>
      <w:r>
        <w:t xml:space="preserve">в</w:t>
      </w:r>
      <w:r>
        <w:rPr>
          <w:spacing w:val="-8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включения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границы</w:t>
      </w:r>
      <w:r>
        <w:rPr>
          <w:spacing w:val="-5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-5"/>
        </w:rPr>
        <w:t xml:space="preserve"> </w:t>
      </w:r>
      <w:r>
        <w:t xml:space="preserve">д. Лужки</w:t>
      </w:r>
      <w:r>
        <w:rPr>
          <w:spacing w:val="-1"/>
        </w:rPr>
        <w:t xml:space="preserve"> </w:t>
      </w:r>
      <w:r>
        <w:t xml:space="preserve">земельного</w:t>
      </w:r>
      <w:r>
        <w:rPr>
          <w:spacing w:val="-5"/>
        </w:rPr>
        <w:t xml:space="preserve"> </w:t>
      </w:r>
      <w:r>
        <w:t xml:space="preserve">участка</w:t>
      </w:r>
      <w:r>
        <w:rPr>
          <w:spacing w:val="-5"/>
        </w:rPr>
        <w:t xml:space="preserve"> </w:t>
        <w:br/>
      </w:r>
      <w:r>
        <w:t xml:space="preserve">с кадастровым номером 62:15:0050424:470,</w:t>
      </w:r>
      <w:r>
        <w:rPr>
          <w:b w:val="0"/>
        </w:rPr>
        <w:t xml:space="preserve"> </w:t>
      </w:r>
      <w:r>
        <w:t xml:space="preserve">изменения его функционального зонирования на зону «Жилые зоны», отображения территории, подлежащей комплексному развитию, в отношении указанного земельного участка</w:t>
      </w:r>
      <w:r/>
    </w:p>
    <w:p>
      <w:pPr>
        <w:pStyle w:val="816"/>
        <w:spacing w:before="18"/>
      </w:pPr>
      <w:r/>
      <w:r/>
    </w:p>
    <w:p>
      <w:pPr>
        <w:ind w:left="285" w:right="444" w:firstLine="0"/>
        <w:jc w:val="center"/>
        <w:spacing w:before="0" w:line="242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8"/>
          <w:sz w:val="26"/>
        </w:rPr>
        <w:t xml:space="preserve"> </w:t>
      </w:r>
      <w:r>
        <w:rPr>
          <w:sz w:val="26"/>
        </w:rPr>
        <w:t xml:space="preserve">границ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населенных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пунктов,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входящих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в</w:t>
      </w:r>
      <w:r>
        <w:rPr>
          <w:spacing w:val="-7"/>
          <w:sz w:val="26"/>
        </w:rPr>
        <w:t xml:space="preserve"> </w:t>
      </w:r>
      <w:r>
        <w:rPr>
          <w:sz w:val="26"/>
        </w:rPr>
        <w:t xml:space="preserve">состав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поселения Масштаб 1:10 000</w:t>
      </w:r>
      <w:r/>
    </w:p>
    <w:p>
      <w:pPr>
        <w:pStyle w:val="816"/>
        <w:spacing w:before="66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2635242</wp:posOffset>
                </wp:positionH>
                <wp:positionV relativeFrom="paragraph">
                  <wp:posOffset>203617</wp:posOffset>
                </wp:positionV>
                <wp:extent cx="2710494" cy="2554224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710494" cy="25542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207.5pt;mso-position-horizontal:absolute;mso-position-vertical-relative:text;margin-top:16.0pt;mso-position-vertical:absolute;width:213.4pt;height:201.1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91"/>
        <w:rPr>
          <w:b w:val="0"/>
        </w:rPr>
      </w:pPr>
      <w:r>
        <w:rPr>
          <w:b w:val="0"/>
        </w:rPr>
      </w:r>
      <w:r/>
    </w:p>
    <w:p>
      <w:pPr>
        <w:ind w:left="0" w:right="158" w:firstLine="0"/>
        <w:jc w:val="center"/>
        <w:spacing w:before="1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1"/>
        <w:rPr>
          <w:b w:val="0"/>
          <w:sz w:val="22"/>
        </w:rPr>
      </w:pPr>
      <w:r>
        <w:rPr>
          <w:b w:val="0"/>
          <w:sz w:val="22"/>
        </w:rPr>
      </w:r>
      <w:r/>
    </w:p>
    <w:p>
      <w:pPr>
        <w:ind w:left="2903" w:right="0" w:firstLine="0"/>
        <w:jc w:val="left"/>
        <w:spacing w:before="0"/>
        <w:rPr>
          <w:sz w:val="22"/>
        </w:rPr>
      </w:pPr>
      <w:r>
        <w:rPr>
          <w:spacing w:val="-4"/>
          <w:sz w:val="22"/>
        </w:rPr>
        <w:t xml:space="preserve">сущ.</w:t>
      </w:r>
      <w:r/>
    </w:p>
    <w:p>
      <w:pPr>
        <w:ind w:left="4366" w:right="1012" w:firstLine="0"/>
        <w:jc w:val="left"/>
        <w:spacing w:before="84" w:line="252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2558795</wp:posOffset>
                </wp:positionH>
                <wp:positionV relativeFrom="paragraph">
                  <wp:posOffset>586662</wp:posOffset>
                </wp:positionV>
                <wp:extent cx="475987" cy="403487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75987" cy="4034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201.5pt;mso-position-horizontal:absolute;mso-position-vertical-relative:text;margin-top:46.2pt;mso-position-vertical:absolute;width:37.5pt;height:31.8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3"/>
        </w:rPr>
        <w:t xml:space="preserve">Границы единиц административно- </w:t>
      </w:r>
      <w:r>
        <w:rPr>
          <w:sz w:val="23"/>
        </w:rPr>
        <w:t xml:space="preserve">территориального деления Российской </w:t>
      </w:r>
      <w:r>
        <w:rPr>
          <w:spacing w:val="-2"/>
          <w:sz w:val="23"/>
        </w:rPr>
        <w:t xml:space="preserve">Федерации</w:t>
      </w:r>
      <w:r/>
    </w:p>
    <w:p>
      <w:pPr>
        <w:ind w:left="4366" w:right="1012" w:firstLine="0"/>
        <w:jc w:val="left"/>
        <w:spacing w:before="240" w:line="405" w:lineRule="auto"/>
        <w:rPr>
          <w:sz w:val="23"/>
          <w:szCs w:val="23"/>
        </w:rPr>
      </w:pPr>
      <w:r>
        <w:rPr>
          <w:spacing w:val="-2"/>
          <w:sz w:val="23"/>
        </w:rPr>
        <w:t xml:space="preserve">Граница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населенного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пункта </w:t>
      </w:r>
      <w:r>
        <w:rPr>
          <w:sz w:val="23"/>
        </w:rPr>
      </w:r>
      <w:r/>
    </w:p>
    <w:p>
      <w:pPr>
        <w:ind w:left="4366" w:right="1012" w:firstLine="0"/>
        <w:jc w:val="left"/>
        <w:spacing w:before="240" w:line="405" w:lineRule="auto"/>
        <w:rPr>
          <w:sz w:val="23"/>
          <w:szCs w:val="23"/>
        </w:rPr>
      </w:pPr>
      <w:r>
        <w:rPr>
          <w:sz w:val="23"/>
        </w:rPr>
        <w:t xml:space="preserve">Функциональные зоны</w:t>
      </w:r>
      <w:r/>
    </w:p>
    <w:p>
      <w:pPr>
        <w:ind w:left="4366" w:right="0" w:firstLine="0"/>
        <w:jc w:val="left"/>
        <w:spacing w:before="222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2584450</wp:posOffset>
                </wp:positionH>
                <wp:positionV relativeFrom="paragraph">
                  <wp:posOffset>88427</wp:posOffset>
                </wp:positionV>
                <wp:extent cx="536575" cy="241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0CA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664;o:allowoverlap:true;o:allowincell:true;mso-position-horizontal-relative:page;margin-left:203.5pt;mso-position-horizontal:absolute;mso-position-vertical-relative:text;margin-top:7.0pt;mso-position-vertical:absolute;width:42.2pt;height:19.0pt;mso-wrap-distance-left:0.0pt;mso-wrap-distance-top:0.0pt;mso-wrap-distance-right:0.0pt;mso-wrap-distance-bottom:0.0pt;" coordorigin="0,0" coordsize="5365,2413">
                <v:shape id="shape 3" o:spid="_x0000_s3" style="position:absolute;left:63;top:63;width:5238;height:2286;visibility:visible;" path="m99998,0l0,0l0,99998l99998,99998l99998,0xe" coordsize="100000,100000" fillcolor="#FFD0CA">
                  <v:path textboxrect="0,0,100000,100000"/>
                </v:shape>
                <v:shape id="shape 4" o:spid="_x0000_s4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Жилые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sectPr>
      <w:footnotePr/>
      <w:endnotePr/>
      <w:type w:val="continuous"/>
      <w:pgSz w:w="11910" w:h="16850" w:orient="portrait"/>
      <w:pgMar w:top="92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2</cp:revision>
  <dcterms:created xsi:type="dcterms:W3CDTF">2025-04-18T12:08:15Z</dcterms:created>
  <dcterms:modified xsi:type="dcterms:W3CDTF">2025-04-28T12:53:51Z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10.02.1</vt:lpwstr>
  </property>
</Properties>
</file>