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5175" w:rsidRDefault="00FB5175" w:rsidP="00FB5175">
      <w:pPr>
        <w:spacing w:before="0" w:after="0"/>
        <w:ind w:left="5670"/>
        <w:jc w:val="left"/>
      </w:pPr>
      <w:r>
        <w:t xml:space="preserve">Утвержден </w:t>
      </w:r>
    </w:p>
    <w:p w:rsidR="00FB5175" w:rsidRDefault="00FB5175" w:rsidP="00FB5175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FB5175" w:rsidRDefault="00FB5175" w:rsidP="00FB5175">
      <w:pPr>
        <w:spacing w:before="0" w:after="0"/>
        <w:ind w:left="5670"/>
        <w:jc w:val="left"/>
      </w:pPr>
      <w:r>
        <w:t>архитектуры и градостроительства</w:t>
      </w:r>
    </w:p>
    <w:p w:rsidR="00FB5175" w:rsidRDefault="00FB5175" w:rsidP="00FB5175">
      <w:pPr>
        <w:spacing w:before="0" w:after="0"/>
        <w:ind w:left="5670"/>
        <w:jc w:val="left"/>
      </w:pPr>
      <w:r>
        <w:t>Рязанской области</w:t>
      </w:r>
    </w:p>
    <w:p w:rsidR="008F5CFF" w:rsidRPr="008F5CFF" w:rsidRDefault="00C51F07" w:rsidP="00FB5175">
      <w:pPr>
        <w:spacing w:before="0" w:after="0"/>
        <w:ind w:left="5670"/>
        <w:jc w:val="left"/>
      </w:pPr>
      <w:r>
        <w:t>от 26 мая 2025 г.</w:t>
      </w:r>
      <w:r w:rsidR="00FB5175">
        <w:t xml:space="preserve"> №</w:t>
      </w:r>
      <w:r>
        <w:t xml:space="preserve"> 412-п</w:t>
      </w: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3F3A2E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E05C09" w:rsidRDefault="003F3A2E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Касимовский</w:t>
      </w:r>
      <w:proofErr w:type="spellEnd"/>
      <w:r>
        <w:rPr>
          <w:sz w:val="32"/>
          <w:szCs w:val="32"/>
        </w:rPr>
        <w:t xml:space="preserve"> муниципальный округ Рязанской области применительно к территории Дмитриевского</w:t>
      </w:r>
    </w:p>
    <w:p w:rsidR="00E05C09" w:rsidRDefault="003F3A2E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сельского округа </w:t>
      </w: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района Рязанской области</w:t>
      </w:r>
    </w:p>
    <w:p w:rsidR="00E05C09" w:rsidRDefault="003F3A2E">
      <w:pPr>
        <w:pStyle w:val="a8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05C09" w:rsidRDefault="00E05C09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E05C09" w:rsidRDefault="003F3A2E">
      <w:pPr>
        <w:pStyle w:val="a8"/>
        <w:spacing w:after="6"/>
        <w:ind w:firstLine="0"/>
        <w:jc w:val="center"/>
        <w:rPr>
          <w:sz w:val="32"/>
          <w:szCs w:val="32"/>
        </w:rPr>
        <w:sectPr w:rsidR="00E05C0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E05C09" w:rsidRDefault="003F3A2E">
      <w:pPr>
        <w:keepNext/>
        <w:widowControl w:val="0"/>
        <w:numPr>
          <w:ilvl w:val="0"/>
          <w:numId w:val="1"/>
        </w:numPr>
        <w:spacing w:before="0" w:after="0"/>
        <w:ind w:left="709"/>
        <w:jc w:val="left"/>
        <w:outlineLvl w:val="0"/>
      </w:pPr>
      <w:r>
        <w:rPr>
          <w:b/>
          <w:bCs/>
          <w:sz w:val="28"/>
          <w:szCs w:val="28"/>
          <w:lang w:eastAsia="ru-RU"/>
        </w:rPr>
        <w:lastRenderedPageBreak/>
        <w:t>В</w:t>
      </w:r>
      <w:bookmarkStart w:id="0" w:name="_Toc72837709"/>
      <w:bookmarkStart w:id="1" w:name="_Toc152075239"/>
      <w:r>
        <w:rPr>
          <w:b/>
          <w:bCs/>
          <w:sz w:val="28"/>
          <w:szCs w:val="28"/>
          <w:lang w:eastAsia="ru-RU"/>
        </w:rPr>
        <w:t>ведение</w:t>
      </w:r>
      <w:bookmarkEnd w:id="0"/>
      <w:bookmarkEnd w:id="1"/>
    </w:p>
    <w:p w:rsidR="00E05C09" w:rsidRDefault="003F3A2E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 xml:space="preserve">Генеральный план муниципального образования -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Касимовский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муниципальный округ Рязанской области применительно к территории Дмитриевского сельского округа </w:t>
      </w:r>
      <w:proofErr w:type="spellStart"/>
      <w:r>
        <w:rPr>
          <w:iCs/>
          <w:sz w:val="28"/>
          <w:szCs w:val="28"/>
          <w:shd w:val="clear" w:color="auto" w:fill="FFFFFF"/>
          <w:lang w:eastAsia="ru-RU"/>
        </w:rPr>
        <w:t>Касимовского</w:t>
      </w:r>
      <w:proofErr w:type="spellEnd"/>
      <w:r>
        <w:rPr>
          <w:iCs/>
          <w:sz w:val="28"/>
          <w:szCs w:val="28"/>
          <w:shd w:val="clear" w:color="auto" w:fill="FFFFFF"/>
          <w:lang w:eastAsia="ru-RU"/>
        </w:rPr>
        <w:t xml:space="preserve"> района Рязанской области (</w:t>
      </w:r>
      <w:r>
        <w:rPr>
          <w:sz w:val="28"/>
          <w:shd w:val="clear" w:color="auto" w:fill="FFFFFF"/>
          <w:lang w:eastAsia="ru-RU"/>
        </w:rPr>
        <w:t xml:space="preserve">далее – </w:t>
      </w:r>
      <w:r>
        <w:rPr>
          <w:iCs/>
          <w:sz w:val="28"/>
          <w:szCs w:val="28"/>
          <w:shd w:val="clear" w:color="auto" w:fill="FFFFFF"/>
          <w:lang w:eastAsia="ru-RU"/>
        </w:rPr>
        <w:t>Дмитриевск</w:t>
      </w:r>
      <w:r>
        <w:rPr>
          <w:sz w:val="28"/>
          <w:shd w:val="clear" w:color="auto" w:fill="FFFFFF"/>
          <w:lang w:eastAsia="ru-RU"/>
        </w:rPr>
        <w:t>ий сельский округ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) подготовлен на основании постановления главного управления архитектуры и градостроительства Рязанской области от 19.12.2024 № </w:t>
      </w:r>
      <w:r>
        <w:rPr>
          <w:iCs/>
          <w:color w:val="000000" w:themeColor="text1"/>
          <w:sz w:val="28"/>
          <w:szCs w:val="28"/>
          <w:shd w:val="clear" w:color="auto" w:fill="FFFFFF"/>
          <w:lang w:eastAsia="ru-RU"/>
        </w:rPr>
        <w:t>770-п</w:t>
      </w:r>
      <w:r>
        <w:rPr>
          <w:iCs/>
          <w:sz w:val="28"/>
          <w:szCs w:val="28"/>
          <w:shd w:val="clear" w:color="auto" w:fill="FFFFFF"/>
          <w:lang w:eastAsia="ru-RU"/>
        </w:rPr>
        <w:t>, принятого на основании статьи 24 Градостроительного кодекса Российской Федерации, статьи 10¹ Закона Рязанской области от 21.09.2010 № 101-ОЗ «О градостроительной деятельности на территории Рязанской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 общих принципах организации местного самоуправления в Российской Федера</w:t>
      </w:r>
      <w:r>
        <w:rPr>
          <w:iCs/>
          <w:color w:val="auto"/>
          <w:sz w:val="28"/>
          <w:szCs w:val="28"/>
          <w:lang w:eastAsia="ru-RU"/>
        </w:rPr>
        <w:t>ции», Законом Рязанской области от 30.05.2024 № 42-ОЗ «</w:t>
      </w:r>
      <w:r>
        <w:rPr>
          <w:sz w:val="28"/>
          <w:shd w:val="clear" w:color="auto" w:fill="FFFFFF"/>
          <w:lang w:eastAsia="ru-RU"/>
        </w:rPr>
        <w:t>О преобразовании муниципальных образований Рязанской области</w:t>
      </w:r>
      <w:proofErr w:type="gramEnd"/>
      <w:r>
        <w:rPr>
          <w:sz w:val="28"/>
          <w:shd w:val="clear" w:color="auto" w:fill="FFFFFF"/>
          <w:lang w:eastAsia="ru-RU"/>
        </w:rPr>
        <w:t xml:space="preserve"> </w:t>
      </w:r>
      <w:proofErr w:type="gramStart"/>
      <w:r>
        <w:rPr>
          <w:sz w:val="28"/>
          <w:shd w:val="clear" w:color="auto" w:fill="FFFFFF"/>
          <w:lang w:eastAsia="ru-RU"/>
        </w:rPr>
        <w:t xml:space="preserve">путем объединения поселений, входящих в состав </w:t>
      </w:r>
      <w:proofErr w:type="spellStart"/>
      <w:r>
        <w:rPr>
          <w:sz w:val="28"/>
          <w:shd w:val="clear" w:color="auto" w:fill="FFFFFF"/>
          <w:lang w:eastAsia="ru-RU"/>
        </w:rPr>
        <w:t>Касимовского</w:t>
      </w:r>
      <w:proofErr w:type="spellEnd"/>
      <w:r>
        <w:rPr>
          <w:sz w:val="28"/>
          <w:shd w:val="clear" w:color="auto" w:fill="FFFFFF"/>
          <w:lang w:eastAsia="ru-RU"/>
        </w:rPr>
        <w:t xml:space="preserve"> муниципального района Рязанской области, с городским округом город </w:t>
      </w:r>
      <w:proofErr w:type="spellStart"/>
      <w:r>
        <w:rPr>
          <w:sz w:val="28"/>
          <w:shd w:val="clear" w:color="auto" w:fill="FFFFFF"/>
          <w:lang w:eastAsia="ru-RU"/>
        </w:rPr>
        <w:t>Касимов</w:t>
      </w:r>
      <w:proofErr w:type="spellEnd"/>
      <w:r>
        <w:rPr>
          <w:sz w:val="28"/>
          <w:shd w:val="clear" w:color="auto" w:fill="FFFFFF"/>
          <w:lang w:eastAsia="ru-RU"/>
        </w:rPr>
        <w:t xml:space="preserve"> Рязанской области и наделении городского округа город </w:t>
      </w:r>
      <w:proofErr w:type="spellStart"/>
      <w:r>
        <w:rPr>
          <w:sz w:val="28"/>
          <w:shd w:val="clear" w:color="auto" w:fill="FFFFFF"/>
          <w:lang w:eastAsia="ru-RU"/>
        </w:rPr>
        <w:t>Касимов</w:t>
      </w:r>
      <w:proofErr w:type="spellEnd"/>
      <w:r>
        <w:rPr>
          <w:sz w:val="28"/>
          <w:shd w:val="clear" w:color="auto" w:fill="FFFFFF"/>
          <w:lang w:eastAsia="ru-RU"/>
        </w:rPr>
        <w:t xml:space="preserve"> статусом муниципального округа, внесении изменений в отдельные законодательные акты Рязанской области, признании утратившими силу отдельных положений законодательных актов Рязанской области и признании утратившими силу отдельных законодательных актов Рязанской области</w:t>
      </w:r>
      <w:r>
        <w:rPr>
          <w:iCs/>
          <w:color w:val="auto"/>
          <w:sz w:val="28"/>
          <w:szCs w:val="28"/>
          <w:lang w:eastAsia="ru-RU"/>
        </w:rPr>
        <w:t>».</w:t>
      </w:r>
      <w:proofErr w:type="gramEnd"/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 w:rsidP="00796792">
      <w:pPr>
        <w:pStyle w:val="a8"/>
        <w:spacing w:after="6"/>
        <w:jc w:val="center"/>
        <w:rPr>
          <w:sz w:val="32"/>
          <w:szCs w:val="32"/>
        </w:rPr>
      </w:pPr>
    </w:p>
    <w:p w:rsidR="00796792" w:rsidRDefault="00796792" w:rsidP="00796792">
      <w:pPr>
        <w:pStyle w:val="a8"/>
        <w:spacing w:after="6"/>
        <w:jc w:val="center"/>
        <w:rPr>
          <w:sz w:val="32"/>
          <w:szCs w:val="32"/>
        </w:rPr>
      </w:pPr>
    </w:p>
    <w:p w:rsidR="00796792" w:rsidRDefault="00796792" w:rsidP="00796792">
      <w:pPr>
        <w:pStyle w:val="a8"/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E05C09">
      <w:pPr>
        <w:pStyle w:val="a8"/>
        <w:numPr>
          <w:ilvl w:val="0"/>
          <w:numId w:val="1"/>
        </w:numPr>
        <w:spacing w:after="6"/>
        <w:jc w:val="center"/>
        <w:rPr>
          <w:sz w:val="32"/>
          <w:szCs w:val="32"/>
        </w:rPr>
      </w:pPr>
    </w:p>
    <w:p w:rsidR="00E05C09" w:rsidRDefault="003F3A2E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E05C09" w:rsidRDefault="00E05C09">
      <w:pPr>
        <w:pStyle w:val="a8"/>
        <w:numPr>
          <w:ilvl w:val="0"/>
          <w:numId w:val="1"/>
        </w:numPr>
        <w:rPr>
          <w:color w:val="auto"/>
          <w:sz w:val="20"/>
          <w:szCs w:val="20"/>
        </w:rPr>
      </w:pPr>
    </w:p>
    <w:p w:rsidR="00E05C09" w:rsidRDefault="003F3A2E">
      <w:pPr>
        <w:pStyle w:val="a8"/>
        <w:numPr>
          <w:ilvl w:val="0"/>
          <w:numId w:val="1"/>
        </w:numPr>
        <w:ind w:firstLine="737"/>
        <w:rPr>
          <w:szCs w:val="28"/>
        </w:rPr>
      </w:pPr>
      <w:r>
        <w:rPr>
          <w:iCs/>
          <w:szCs w:val="28"/>
          <w:shd w:val="clear" w:color="auto" w:fill="FFFFFF"/>
          <w:lang w:eastAsia="ar-SA"/>
        </w:rPr>
        <w:t xml:space="preserve">Сведения о планируемых объектах местного значения на 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iCs/>
          <w:color w:val="000000"/>
          <w:szCs w:val="28"/>
          <w:u w:val="none"/>
          <w:shd w:val="clear" w:color="auto" w:fill="FFFFFF"/>
          <w:lang w:eastAsia="ru-RU"/>
        </w:rPr>
        <w:t>Дмитриевск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 xml:space="preserve">ого сельского округа </w:t>
      </w:r>
      <w:r>
        <w:rPr>
          <w:iCs/>
          <w:szCs w:val="28"/>
          <w:shd w:val="clear" w:color="auto" w:fill="FFFFFF"/>
        </w:rPr>
        <w:t>представлены в таблице 1.1.</w:t>
      </w:r>
    </w:p>
    <w:p w:rsidR="00E05C09" w:rsidRDefault="003F3A2E">
      <w:pPr>
        <w:pStyle w:val="a8"/>
        <w:numPr>
          <w:ilvl w:val="0"/>
          <w:numId w:val="1"/>
        </w:numPr>
        <w:jc w:val="right"/>
        <w:rPr>
          <w:rFonts w:eastAsia="MS Mincho;ＭＳ 明朝"/>
          <w:szCs w:val="28"/>
          <w:lang w:eastAsia="en-US"/>
        </w:rPr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Таблица 1.1</w:t>
      </w:r>
    </w:p>
    <w:tbl>
      <w:tblPr>
        <w:tblW w:w="992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"/>
        <w:gridCol w:w="1701"/>
        <w:gridCol w:w="1158"/>
        <w:gridCol w:w="1591"/>
        <w:gridCol w:w="1928"/>
        <w:gridCol w:w="1560"/>
        <w:gridCol w:w="1498"/>
      </w:tblGrid>
      <w:tr w:rsidR="00E05C09" w:rsidTr="00856FD5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Назначе</w:t>
            </w:r>
            <w:r w:rsidR="00856FD5">
              <w:rPr>
                <w:color w:val="auto"/>
              </w:rPr>
              <w:t>-</w:t>
            </w:r>
            <w:r>
              <w:rPr>
                <w:color w:val="auto"/>
              </w:rPr>
              <w:t>ние</w:t>
            </w:r>
            <w:proofErr w:type="spellEnd"/>
            <w:proofErr w:type="gramEnd"/>
            <w:r>
              <w:rPr>
                <w:color w:val="auto"/>
              </w:rPr>
              <w:t xml:space="preserve">  объекта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proofErr w:type="spellStart"/>
            <w:proofErr w:type="gramStart"/>
            <w:r>
              <w:rPr>
                <w:color w:val="auto"/>
              </w:rPr>
              <w:t>Наименова-ние</w:t>
            </w:r>
            <w:proofErr w:type="spellEnd"/>
            <w:proofErr w:type="gramEnd"/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Местоположение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-57" w:right="-57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color w:val="auto"/>
              </w:rPr>
              <w:t>Функциональ</w:t>
            </w:r>
            <w:r w:rsidR="00856FD5">
              <w:rPr>
                <w:color w:val="auto"/>
              </w:rPr>
              <w:t>-</w:t>
            </w:r>
            <w:r>
              <w:rPr>
                <w:color w:val="auto"/>
              </w:rPr>
              <w:t>ная</w:t>
            </w:r>
            <w:proofErr w:type="spellEnd"/>
            <w:proofErr w:type="gramEnd"/>
            <w:r>
              <w:rPr>
                <w:color w:val="auto"/>
              </w:rPr>
              <w:t xml:space="preserve"> зона (для объектов не являющихся линейными)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-28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Характерис</w:t>
            </w:r>
            <w:proofErr w:type="spellEnd"/>
            <w:r w:rsidR="00856FD5">
              <w:rPr>
                <w:color w:val="auto"/>
              </w:rPr>
              <w:t>-</w:t>
            </w:r>
            <w:r>
              <w:rPr>
                <w:color w:val="auto"/>
              </w:rPr>
              <w:t>тика</w:t>
            </w:r>
            <w:proofErr w:type="gramEnd"/>
            <w:r>
              <w:rPr>
                <w:color w:val="auto"/>
              </w:rPr>
              <w:t xml:space="preserve"> зоны</w:t>
            </w:r>
            <w:r>
              <w:rPr>
                <w:color w:val="auto"/>
              </w:rPr>
              <w:br/>
              <w:t>с особыми условиями использования территории</w:t>
            </w:r>
          </w:p>
        </w:tc>
      </w:tr>
      <w:tr w:rsidR="00E05C09" w:rsidTr="00B82B46"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</w:t>
            </w:r>
            <w:r>
              <w:rPr>
                <w:color w:val="auto"/>
              </w:rPr>
              <w:t>планируемые к р</w:t>
            </w:r>
            <w:r>
              <w:rPr>
                <w:lang w:eastAsia="en-US"/>
              </w:rPr>
              <w:t>азмещению</w:t>
            </w:r>
          </w:p>
        </w:tc>
      </w:tr>
      <w:tr w:rsidR="00E05C09" w:rsidTr="00856FD5">
        <w:trPr>
          <w:trHeight w:val="2539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 спорта, включающий нормируемые спортивные сооружения (объекты)</w:t>
            </w:r>
            <w:r w:rsidR="00856FD5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 (в </w:t>
            </w:r>
            <w:proofErr w:type="spellStart"/>
            <w:r>
              <w:rPr>
                <w:shd w:val="clear" w:color="auto" w:fill="FFFFFF"/>
              </w:rPr>
              <w:t>т.ч</w:t>
            </w:r>
            <w:proofErr w:type="spellEnd"/>
            <w:r>
              <w:rPr>
                <w:shd w:val="clear" w:color="auto" w:fill="FFFFFF"/>
              </w:rPr>
              <w:t>. физкультурно-оздоровительный комплекс)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(</w:t>
            </w:r>
            <w:r>
              <w:rPr>
                <w:kern w:val="0"/>
                <w:shd w:val="clear" w:color="auto" w:fill="FFFFFF"/>
              </w:rPr>
              <w:t>к</w:t>
            </w:r>
            <w:proofErr w:type="spellStart"/>
            <w:r>
              <w:rPr>
                <w:shd w:val="clear" w:color="auto" w:fill="FFFFFF"/>
                <w:lang w:val="en-US"/>
              </w:rPr>
              <w:t>од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hd w:val="clear" w:color="auto" w:fill="FFFFFF"/>
                <w:lang w:val="en-US"/>
              </w:rPr>
              <w:t>объекта</w:t>
            </w:r>
            <w:proofErr w:type="spellEnd"/>
            <w:r>
              <w:rPr>
                <w:shd w:val="clear" w:color="auto" w:fill="FFFFFF"/>
                <w:lang w:val="en-US"/>
              </w:rPr>
              <w:t xml:space="preserve"> 602010301)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  <w:lang w:eastAsia="en-US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en-US"/>
              </w:rPr>
              <w:t>Учрежде</w:t>
            </w:r>
            <w:r w:rsidR="00856FD5">
              <w:rPr>
                <w:shd w:val="clear" w:color="auto" w:fill="FFFFFF"/>
                <w:lang w:eastAsia="en-US"/>
              </w:rPr>
              <w:t>-</w:t>
            </w:r>
            <w:r>
              <w:rPr>
                <w:shd w:val="clear" w:color="auto" w:fill="FFFFFF"/>
                <w:lang w:eastAsia="en-US"/>
              </w:rPr>
              <w:t>ние</w:t>
            </w:r>
            <w:proofErr w:type="spellEnd"/>
            <w:proofErr w:type="gramEnd"/>
            <w:r>
              <w:rPr>
                <w:shd w:val="clear" w:color="auto" w:fill="FFFFFF"/>
                <w:lang w:eastAsia="en-US"/>
              </w:rPr>
              <w:t xml:space="preserve"> для занятий спортом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Двухэтажное здание, общей площадью 1680,42 </w:t>
            </w:r>
            <w:proofErr w:type="spellStart"/>
            <w:r>
              <w:rPr>
                <w:kern w:val="0"/>
                <w:shd w:val="clear" w:color="auto" w:fill="FFFFFF"/>
              </w:rPr>
              <w:t>кв</w:t>
            </w:r>
            <w:proofErr w:type="gramStart"/>
            <w:r>
              <w:rPr>
                <w:kern w:val="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Рязанская область,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proofErr w:type="spellStart"/>
            <w:r>
              <w:rPr>
                <w:rStyle w:val="20"/>
                <w:shd w:val="clear" w:color="auto" w:fill="FFFFFF"/>
              </w:rPr>
              <w:t>Касимовский</w:t>
            </w:r>
            <w:proofErr w:type="spellEnd"/>
            <w:r>
              <w:rPr>
                <w:rStyle w:val="20"/>
                <w:shd w:val="clear" w:color="auto" w:fill="FFFFFF"/>
              </w:rPr>
              <w:t xml:space="preserve"> муниципальный округ,  Дмитриевский сельский округ,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rStyle w:val="20"/>
                <w:shd w:val="clear" w:color="auto" w:fill="FFFFFF"/>
              </w:rPr>
              <w:t>с. Дмитриево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rStyle w:val="20"/>
                <w:shd w:val="clear" w:color="auto" w:fill="FFFFFF"/>
              </w:rPr>
              <w:t>ЗУ 62:04:0590101:1675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Жилые зоны</w:t>
            </w:r>
          </w:p>
        </w:tc>
        <w:tc>
          <w:tcPr>
            <w:tcW w:w="1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Не устанавливается</w:t>
            </w:r>
          </w:p>
        </w:tc>
      </w:tr>
    </w:tbl>
    <w:p w:rsidR="00E05C09" w:rsidRDefault="003F3A2E">
      <w:pPr>
        <w:pStyle w:val="a8"/>
        <w:numPr>
          <w:ilvl w:val="0"/>
          <w:numId w:val="1"/>
        </w:numPr>
        <w:suppressLineNumbers/>
        <w:ind w:firstLine="709"/>
        <w:contextualSpacing/>
        <w:rPr>
          <w:szCs w:val="28"/>
        </w:rPr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>Планируемые объекты местного значения отображены на карте планируемого размещения объектов местного значения.</w:t>
      </w:r>
    </w:p>
    <w:p w:rsidR="00E05C09" w:rsidRDefault="00E05C09">
      <w:pPr>
        <w:pStyle w:val="a8"/>
        <w:numPr>
          <w:ilvl w:val="0"/>
          <w:numId w:val="1"/>
        </w:numPr>
        <w:jc w:val="right"/>
        <w:rPr>
          <w:rFonts w:eastAsia="MS Mincho;ＭＳ 明朝"/>
          <w:szCs w:val="28"/>
          <w:lang w:eastAsia="en-US"/>
        </w:rPr>
      </w:pPr>
    </w:p>
    <w:p w:rsidR="00E05C09" w:rsidRDefault="003F3A2E">
      <w:pPr>
        <w:pStyle w:val="1"/>
        <w:numPr>
          <w:ilvl w:val="0"/>
          <w:numId w:val="1"/>
        </w:num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E05C09" w:rsidRDefault="00E05C09">
      <w:pPr>
        <w:pStyle w:val="1"/>
        <w:numPr>
          <w:ilvl w:val="0"/>
          <w:numId w:val="1"/>
        </w:numPr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  <w:highlight w:val="yellow"/>
        </w:rPr>
      </w:pPr>
    </w:p>
    <w:p w:rsidR="00E05C09" w:rsidRDefault="003F3A2E">
      <w:pPr>
        <w:pStyle w:val="a8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</w:t>
      </w:r>
      <w:r>
        <w:rPr>
          <w:iCs/>
          <w:szCs w:val="28"/>
          <w:shd w:val="clear" w:color="auto" w:fill="FFFFFF"/>
          <w:lang w:eastAsia="ru-RU"/>
        </w:rPr>
        <w:t>Дмитриевск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ого сельского округа</w:t>
      </w:r>
      <w:r>
        <w:rPr>
          <w:szCs w:val="28"/>
        </w:rPr>
        <w:t xml:space="preserve"> учитывалось: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rPr>
          <w:szCs w:val="28"/>
        </w:rPr>
        <w:t>- сложившееся использование земельных участков;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rPr>
          <w:szCs w:val="28"/>
        </w:rPr>
        <w:t>- рациональные формы расселения населения;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lastRenderedPageBreak/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E05C09" w:rsidRDefault="003F3A2E">
      <w:pPr>
        <w:pStyle w:val="a8"/>
        <w:numPr>
          <w:ilvl w:val="0"/>
          <w:numId w:val="1"/>
        </w:numPr>
        <w:ind w:firstLine="624"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</w:t>
      </w:r>
      <w:r>
        <w:rPr>
          <w:rStyle w:val="20"/>
          <w:iCs/>
          <w:spacing w:val="5"/>
          <w:szCs w:val="28"/>
          <w:shd w:val="clear" w:color="auto" w:fill="FFFFFF"/>
          <w:lang w:eastAsia="ru-RU"/>
        </w:rPr>
        <w:t>Дмитриевск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ого сельского округа</w:t>
      </w:r>
      <w:r>
        <w:rPr>
          <w:rStyle w:val="20"/>
          <w:iCs/>
          <w:spacing w:val="5"/>
          <w:szCs w:val="28"/>
        </w:rPr>
        <w:t xml:space="preserve"> установлены функциональные зоны, представленные в таблице 2.1.</w:t>
      </w:r>
    </w:p>
    <w:p w:rsidR="00E05C09" w:rsidRDefault="00E05C09">
      <w:pPr>
        <w:pStyle w:val="a8"/>
        <w:numPr>
          <w:ilvl w:val="0"/>
          <w:numId w:val="1"/>
        </w:numPr>
        <w:rPr>
          <w:color w:val="auto"/>
          <w:sz w:val="20"/>
          <w:szCs w:val="20"/>
        </w:rPr>
      </w:pPr>
    </w:p>
    <w:p w:rsidR="00E05C09" w:rsidRDefault="003F3A2E">
      <w:pPr>
        <w:pStyle w:val="a8"/>
        <w:numPr>
          <w:ilvl w:val="0"/>
          <w:numId w:val="1"/>
        </w:numPr>
        <w:jc w:val="right"/>
      </w:pPr>
      <w:r>
        <w:t>Таблица 2.1</w:t>
      </w:r>
    </w:p>
    <w:tbl>
      <w:tblPr>
        <w:tblW w:w="9921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2"/>
        <w:gridCol w:w="2427"/>
        <w:gridCol w:w="4945"/>
      </w:tblGrid>
      <w:tr w:rsidR="00E05C09">
        <w:trPr>
          <w:trHeight w:val="454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№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Обозначение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функциональной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зоны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Наименование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функциональной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зоны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Назначение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функциональной зоны</w:t>
            </w:r>
          </w:p>
        </w:tc>
      </w:tr>
      <w:tr w:rsidR="00E05C09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9940" cy="393700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480" cy="39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2.1pt;height:30.9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spacing w:before="57" w:after="57"/>
              <w:ind w:left="57"/>
            </w:pPr>
            <w:r>
              <w:t>Жилые зоны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suppressLineNumbers/>
              <w:ind w:left="57" w:right="-57"/>
              <w:jc w:val="left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E05C09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2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89940" cy="393700"/>
                      <wp:effectExtent l="0" t="0" r="0" b="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480" cy="39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ca7af5" stroked="t" style="position:absolute;margin-left:18.45pt;margin-top:3.95pt;width:62.1pt;height:30.9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suppressLineNumbers/>
              <w:ind w:left="57"/>
              <w:jc w:val="left"/>
            </w:pPr>
            <w:r>
              <w:rPr>
                <w:rStyle w:val="20"/>
                <w:sz w:val="24"/>
                <w:lang w:eastAsia="ar-SA"/>
              </w:rPr>
              <w:t>Зона специализированной общественной застройки предназначена для размещения объектов религиозного использования.</w:t>
            </w:r>
          </w:p>
        </w:tc>
      </w:tr>
      <w:tr w:rsidR="00E05C09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3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97790</wp:posOffset>
                      </wp:positionV>
                      <wp:extent cx="798830" cy="402590"/>
                      <wp:effectExtent l="0" t="0" r="0" b="0"/>
                      <wp:wrapSquare wrapText="bothSides"/>
                      <wp:docPr id="3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20" cy="40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05pt;margin-top:7.7pt;width:62.8pt;height:31.6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r>
              <w:t>Зоны сельскохозяйственного использования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t>Зоны сельскохозяйственного использования предназначены для земель, находящихся за границами населенного пункта и предоставленных для нужд сельского хозяйства, а также предназначенных для этих целей.</w:t>
            </w:r>
          </w:p>
        </w:tc>
      </w:tr>
      <w:tr w:rsidR="00E05C09">
        <w:trPr>
          <w:trHeight w:val="109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4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3115" cy="396875"/>
                      <wp:effectExtent l="0" t="0" r="0" b="0"/>
                      <wp:wrapNone/>
                      <wp:docPr id="4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360" cy="39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9" fillcolor="#cdaa66" stroked="t" style="position:absolute;margin-left:18.45pt;margin-top:3.95pt;width:62.35pt;height:31.15pt;v-text-anchor:middle">
                      <w10:wrap type="none"/>
                      <v:fill o:detectmouseclick="t" type="solid" color2="#3255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spacing w:before="57"/>
            </w:pPr>
            <w:r>
              <w:rPr>
                <w:rStyle w:val="20"/>
              </w:rPr>
              <w:t>Иные зоны сельскохозяйственного назначения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spacing w:before="57"/>
              <w:ind w:left="57"/>
              <w:jc w:val="both"/>
            </w:pPr>
            <w:r>
              <w:rPr>
                <w:rFonts w:eastAsia="Calibri"/>
                <w:kern w:val="0"/>
              </w:rPr>
              <w:t xml:space="preserve">Иная зона сельскохозяйственного назначения предназначена для </w:t>
            </w:r>
            <w:r>
              <w:t>сельскохозяйственного использования</w:t>
            </w:r>
            <w:r>
              <w:rPr>
                <w:rFonts w:eastAsia="Calibri"/>
                <w:kern w:val="0"/>
              </w:rPr>
              <w:t xml:space="preserve"> </w:t>
            </w:r>
            <w:r>
              <w:rPr>
                <w:rFonts w:eastAsia="Calibri" w:cs="Calibri"/>
                <w:kern w:val="0"/>
              </w:rPr>
              <w:t>в границах населенных пунктов.</w:t>
            </w:r>
          </w:p>
        </w:tc>
      </w:tr>
      <w:tr w:rsidR="00E05C09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5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21590</wp:posOffset>
                      </wp:positionV>
                      <wp:extent cx="794385" cy="398145"/>
                      <wp:effectExtent l="0" t="0" r="0" b="0"/>
                      <wp:wrapSquare wrapText="bothSides"/>
                      <wp:docPr id="5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800" cy="397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7.8pt;margin-top:1.7pt;width:62.45pt;height:31.25pt;v-text-anchor:middle;mso-position-horizontal:center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rPr>
                <w:rStyle w:val="20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E05C09">
        <w:trPr>
          <w:trHeight w:val="88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6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79780" cy="383540"/>
                      <wp:effectExtent l="0" t="0" r="0" b="0"/>
                      <wp:wrapNone/>
                      <wp:docPr id="6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9040" cy="38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1.3pt;height:30.1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firstLine="113"/>
            </w:pPr>
            <w:r>
              <w:t>Зона озелененных территорий специального назначения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both"/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E05C09" w:rsidTr="00244DB8">
        <w:trPr>
          <w:trHeight w:val="44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noProof/>
                <w:lang w:eastAsia="ru-RU"/>
              </w:rPr>
              <w:drawing>
                <wp:inline distT="0" distB="0" distL="0" distR="0" wp14:anchorId="716BFD38" wp14:editId="56DE3E1C">
                  <wp:extent cx="848995" cy="436245"/>
                  <wp:effectExtent l="0" t="0" r="0" b="0"/>
                  <wp:docPr id="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r>
              <w:t>Зона кладбищ</w:t>
            </w:r>
          </w:p>
        </w:tc>
        <w:tc>
          <w:tcPr>
            <w:tcW w:w="4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t>Зона кладбищ предназначена для размещения кладбищ, крематориев, мест захоронения, для которых необходима организация санитарно-защитной зоны в соответствии с требованиями технических регламентов,</w:t>
            </w:r>
            <w:r>
              <w:br/>
              <w:t xml:space="preserve">а также соответствующих культовых </w:t>
            </w:r>
            <w:r>
              <w:lastRenderedPageBreak/>
              <w:t>сооружений.</w:t>
            </w:r>
          </w:p>
        </w:tc>
      </w:tr>
    </w:tbl>
    <w:p w:rsidR="00244DB8" w:rsidRPr="00244DB8" w:rsidRDefault="00244DB8">
      <w:pPr>
        <w:pStyle w:val="a8"/>
        <w:numPr>
          <w:ilvl w:val="0"/>
          <w:numId w:val="1"/>
        </w:numPr>
        <w:ind w:firstLine="709"/>
      </w:pPr>
    </w:p>
    <w:p w:rsidR="00E05C09" w:rsidRDefault="003F3A2E">
      <w:pPr>
        <w:pStyle w:val="a8"/>
        <w:numPr>
          <w:ilvl w:val="0"/>
          <w:numId w:val="1"/>
        </w:numPr>
        <w:ind w:firstLine="709"/>
      </w:pPr>
      <w:r>
        <w:rPr>
          <w:szCs w:val="28"/>
        </w:rPr>
        <w:t>Функциональн</w:t>
      </w:r>
      <w:r>
        <w:t>ое</w:t>
      </w:r>
      <w:r>
        <w:rPr>
          <w:szCs w:val="28"/>
        </w:rPr>
        <w:t xml:space="preserve"> зон</w:t>
      </w:r>
      <w:r>
        <w:t>ирование</w:t>
      </w:r>
      <w:r>
        <w:rPr>
          <w:szCs w:val="28"/>
        </w:rPr>
        <w:t xml:space="preserve"> </w:t>
      </w:r>
      <w:r>
        <w:rPr>
          <w:rStyle w:val="20"/>
          <w:iCs/>
          <w:spacing w:val="5"/>
          <w:szCs w:val="28"/>
          <w:shd w:val="clear" w:color="auto" w:fill="FFFFFF"/>
          <w:lang w:eastAsia="ru-RU"/>
        </w:rPr>
        <w:t>Дмитриевск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ого сельского округа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u w:val="none"/>
        </w:rPr>
        <w:t>отображено на карте функциональных зон.</w:t>
      </w:r>
    </w:p>
    <w:p w:rsidR="00E05C09" w:rsidRDefault="003F3A2E">
      <w:pPr>
        <w:pStyle w:val="a8"/>
        <w:numPr>
          <w:ilvl w:val="0"/>
          <w:numId w:val="1"/>
        </w:numPr>
        <w:ind w:firstLine="709"/>
      </w:pPr>
      <w:r>
        <w:rPr>
          <w:rStyle w:val="-"/>
          <w:bCs/>
          <w:iCs/>
          <w:color w:val="000000"/>
          <w:szCs w:val="28"/>
          <w:u w:val="none"/>
          <w:shd w:val="clear" w:color="auto" w:fill="FFFFFF"/>
          <w:lang w:eastAsia="ar-SA"/>
        </w:rPr>
        <w:t xml:space="preserve">Параметры функциональных зон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Дмитриевск</w:t>
      </w:r>
      <w:r>
        <w:rPr>
          <w:rStyle w:val="-"/>
          <w:bCs/>
          <w:iCs/>
          <w:color w:val="000000"/>
          <w:spacing w:val="5"/>
          <w:szCs w:val="28"/>
          <w:u w:val="none"/>
          <w:lang w:eastAsia="ru-RU"/>
        </w:rPr>
        <w:t>ого сельского округа</w:t>
      </w:r>
      <w:r>
        <w:rPr>
          <w:rStyle w:val="-"/>
          <w:bCs/>
          <w:iCs/>
          <w:color w:val="000000"/>
          <w:spacing w:val="5"/>
          <w:szCs w:val="28"/>
          <w:u w:val="none"/>
          <w:shd w:val="clear" w:color="auto" w:fill="FFFFFF"/>
          <w:lang w:eastAsia="ar-SA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  <w:shd w:val="clear" w:color="auto" w:fill="FFFFFF"/>
        </w:rPr>
        <w:t xml:space="preserve"> в таблице 2.2.</w:t>
      </w:r>
    </w:p>
    <w:p w:rsidR="00E05C09" w:rsidRDefault="003F3A2E">
      <w:pPr>
        <w:pStyle w:val="a8"/>
        <w:numPr>
          <w:ilvl w:val="0"/>
          <w:numId w:val="1"/>
        </w:numPr>
        <w:jc w:val="right"/>
      </w:pPr>
      <w:r>
        <w:t>Таблица 2.2</w:t>
      </w:r>
    </w:p>
    <w:tbl>
      <w:tblPr>
        <w:tblW w:w="993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3114"/>
        <w:gridCol w:w="1150"/>
        <w:gridCol w:w="1815"/>
        <w:gridCol w:w="1807"/>
        <w:gridCol w:w="1602"/>
      </w:tblGrid>
      <w:tr w:rsidR="00E05C09">
        <w:trPr>
          <w:trHeight w:val="497"/>
          <w:tblHeader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lang w:val="en-US"/>
              </w:rPr>
            </w:pPr>
            <w:r>
              <w:t>№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113"/>
            </w:pPr>
            <w:r>
              <w:t>Наименование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Максимальная этажность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kern w:val="0"/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608,81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</w:pPr>
            <w:r>
              <w:rPr>
                <w:rFonts w:eastAsia="Calibri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E05C09">
        <w:trPr>
          <w:trHeight w:hRule="exact" w:val="312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E05C09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widowControl w:val="0"/>
              <w:numPr>
                <w:ilvl w:val="0"/>
                <w:numId w:val="1"/>
              </w:numPr>
              <w:spacing w:before="0" w:after="0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E05C09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1,30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E05C09">
        <w:trPr>
          <w:trHeight w:hRule="exact" w:val="680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3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</w:t>
            </w:r>
            <w:r>
              <w:rPr>
                <w:kern w:val="0"/>
                <w:shd w:val="clear" w:color="auto" w:fill="FFFFFF"/>
              </w:rPr>
              <w:t>65</w:t>
            </w:r>
            <w:r>
              <w:rPr>
                <w:shd w:val="clear" w:color="auto" w:fill="FFFFFF"/>
              </w:rPr>
              <w:t>,</w:t>
            </w:r>
            <w:r>
              <w:rPr>
                <w:kern w:val="0"/>
                <w:shd w:val="clear" w:color="auto" w:fill="FFFFFF"/>
              </w:rPr>
              <w:t>96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</w:tr>
      <w:tr w:rsidR="00E05C09">
        <w:trPr>
          <w:trHeight w:hRule="exact" w:val="864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4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11,17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</w:tr>
      <w:tr w:rsidR="00E05C09">
        <w:trPr>
          <w:trHeight w:hRule="exact" w:val="449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5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2527,98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</w:tr>
      <w:tr w:rsidR="00E05C09">
        <w:trPr>
          <w:trHeight w:hRule="exact" w:val="883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6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</w:t>
            </w:r>
            <w:r>
              <w:rPr>
                <w:kern w:val="0"/>
                <w:shd w:val="clear" w:color="auto" w:fill="FFFFFF"/>
              </w:rPr>
              <w:t>65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</w:tr>
      <w:tr w:rsidR="00E05C09">
        <w:trPr>
          <w:trHeight w:hRule="exact" w:val="458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7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2,59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t>-</w:t>
            </w:r>
          </w:p>
        </w:tc>
      </w:tr>
      <w:tr w:rsidR="00E05C09">
        <w:trPr>
          <w:trHeight w:hRule="exact" w:val="6194"/>
        </w:trPr>
        <w:tc>
          <w:tcPr>
            <w:tcW w:w="993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</w:tcPr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lastRenderedPageBreak/>
              <w:t>Примечания: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</w:t>
            </w:r>
            <w:r>
              <w:rPr>
                <w:sz w:val="24"/>
                <w:shd w:val="clear" w:color="auto" w:fill="FFFFFF"/>
              </w:rPr>
              <w:t>е.</w:t>
            </w:r>
            <w:r>
              <w:rPr>
                <w:sz w:val="24"/>
              </w:rPr>
              <w:t xml:space="preserve">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  <w:rPr>
                <w:color w:val="auto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E05C09" w:rsidRDefault="003F3A2E">
            <w:pPr>
              <w:pStyle w:val="a8"/>
              <w:widowControl w:val="0"/>
              <w:numPr>
                <w:ilvl w:val="0"/>
                <w:numId w:val="1"/>
              </w:numPr>
              <w:ind w:left="57" w:right="57" w:firstLine="567"/>
              <w:rPr>
                <w:rFonts w:eastAsia="Calibri" w:cs="Calibri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E05C09" w:rsidRDefault="003F3A2E">
      <w:pPr>
        <w:numPr>
          <w:ilvl w:val="0"/>
          <w:numId w:val="1"/>
        </w:numPr>
        <w:spacing w:before="0" w:after="0"/>
        <w:ind w:firstLine="709"/>
        <w:contextualSpacing/>
        <w:jc w:val="both"/>
        <w:rPr>
          <w:iCs/>
          <w:sz w:val="28"/>
          <w:szCs w:val="28"/>
        </w:rPr>
      </w:pPr>
      <w:r>
        <w:rPr>
          <w:rStyle w:val="-"/>
          <w:iCs/>
          <w:color w:val="000000"/>
          <w:sz w:val="28"/>
          <w:szCs w:val="28"/>
          <w:u w:val="none"/>
        </w:rPr>
        <w:t>Планируемые для размещения в функциональных зонах объекты федерального, регионального и местного значения (за исключением линейных объектов) представлены в таблице 2.3.</w:t>
      </w:r>
    </w:p>
    <w:p w:rsidR="00E05C09" w:rsidRDefault="003F3A2E">
      <w:pPr>
        <w:pStyle w:val="a8"/>
        <w:numPr>
          <w:ilvl w:val="0"/>
          <w:numId w:val="1"/>
        </w:numPr>
        <w:ind w:firstLine="709"/>
        <w:contextualSpacing/>
        <w:jc w:val="right"/>
      </w:pPr>
      <w:r>
        <w:rPr>
          <w:rStyle w:val="-"/>
          <w:iCs/>
          <w:color w:val="000000"/>
          <w:szCs w:val="28"/>
          <w:u w:val="none"/>
        </w:rPr>
        <w:t xml:space="preserve">Таблица </w:t>
      </w:r>
      <w:r>
        <w:rPr>
          <w:rStyle w:val="-"/>
          <w:iCs/>
          <w:color w:val="000000"/>
          <w:u w:val="none"/>
        </w:rPr>
        <w:t>2.3</w:t>
      </w:r>
    </w:p>
    <w:tbl>
      <w:tblPr>
        <w:tblW w:w="992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4"/>
        <w:gridCol w:w="1702"/>
        <w:gridCol w:w="1159"/>
        <w:gridCol w:w="1410"/>
        <w:gridCol w:w="1875"/>
        <w:gridCol w:w="1510"/>
        <w:gridCol w:w="1782"/>
      </w:tblGrid>
      <w:tr w:rsidR="00E05C09" w:rsidTr="0061715B">
        <w:trPr>
          <w:tblHeader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 w:rsidP="0061715B">
            <w:pPr>
              <w:pStyle w:val="ae"/>
              <w:widowControl w:val="0"/>
              <w:numPr>
                <w:ilvl w:val="0"/>
                <w:numId w:val="1"/>
              </w:numPr>
              <w:ind w:left="57" w:firstLine="5"/>
            </w:pPr>
            <w:proofErr w:type="spellStart"/>
            <w:proofErr w:type="gramStart"/>
            <w:r>
              <w:rPr>
                <w:color w:val="auto"/>
              </w:rPr>
              <w:t>Наименова-ние</w:t>
            </w:r>
            <w:proofErr w:type="spellEnd"/>
            <w:proofErr w:type="gramEnd"/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Местоположение объекта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</w:rPr>
              <w:t>Функциональная зона (для объектов не являющихся линейными)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 w:rsidP="0061715B">
            <w:pPr>
              <w:pStyle w:val="ae"/>
              <w:widowControl w:val="0"/>
              <w:numPr>
                <w:ilvl w:val="0"/>
                <w:numId w:val="1"/>
              </w:numPr>
              <w:suppressAutoHyphens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Характеристика зоны</w:t>
            </w:r>
            <w:r>
              <w:rPr>
                <w:color w:val="auto"/>
              </w:rPr>
              <w:br/>
              <w:t>с особыми условиями и</w:t>
            </w:r>
            <w:r>
              <w:rPr>
                <w:color w:val="auto"/>
              </w:rPr>
              <w:t>с</w:t>
            </w:r>
            <w:r>
              <w:rPr>
                <w:color w:val="auto"/>
              </w:rPr>
              <w:t>пользования территории</w:t>
            </w:r>
          </w:p>
        </w:tc>
      </w:tr>
      <w:tr w:rsidR="00E05C09" w:rsidTr="0061715B"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</w:t>
            </w:r>
            <w:r>
              <w:rPr>
                <w:color w:val="auto"/>
              </w:rPr>
              <w:t>планируемые к р</w:t>
            </w:r>
            <w:r>
              <w:rPr>
                <w:lang w:eastAsia="en-US"/>
              </w:rPr>
              <w:t>азмещению</w:t>
            </w:r>
          </w:p>
        </w:tc>
      </w:tr>
      <w:tr w:rsidR="00E05C09" w:rsidTr="0061715B">
        <w:trPr>
          <w:trHeight w:val="1145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 w:rsidP="0061715B">
            <w:pPr>
              <w:pStyle w:val="ae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ind w:left="13" w:right="-64" w:hanging="13"/>
              <w:jc w:val="lef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Объект спорта, включающий нормируемые спортивные сооружения (объекты) </w:t>
            </w:r>
            <w:r w:rsidR="0061715B">
              <w:rPr>
                <w:shd w:val="clear" w:color="auto" w:fill="FFFFFF"/>
              </w:rPr>
              <w:br/>
            </w:r>
            <w:r>
              <w:rPr>
                <w:shd w:val="clear" w:color="auto" w:fill="FFFFFF"/>
              </w:rPr>
              <w:t xml:space="preserve">(в </w:t>
            </w:r>
            <w:proofErr w:type="spellStart"/>
            <w:r>
              <w:rPr>
                <w:shd w:val="clear" w:color="auto" w:fill="FFFFFF"/>
              </w:rPr>
              <w:t>т.ч</w:t>
            </w:r>
            <w:proofErr w:type="spellEnd"/>
            <w:r>
              <w:rPr>
                <w:shd w:val="clear" w:color="auto" w:fill="FFFFFF"/>
              </w:rPr>
              <w:t>. физкультурно-оздоровительный комплекс)</w:t>
            </w:r>
          </w:p>
          <w:p w:rsidR="00E05C09" w:rsidRDefault="003F3A2E" w:rsidP="0061715B">
            <w:pPr>
              <w:pStyle w:val="ae"/>
              <w:widowControl w:val="0"/>
              <w:numPr>
                <w:ilvl w:val="0"/>
                <w:numId w:val="1"/>
              </w:numPr>
              <w:tabs>
                <w:tab w:val="clear" w:pos="0"/>
              </w:tabs>
              <w:ind w:left="13" w:right="-64" w:hanging="13"/>
              <w:jc w:val="left"/>
              <w:rPr>
                <w:shd w:val="clear" w:color="auto" w:fill="FFFFFF"/>
              </w:rPr>
            </w:pPr>
            <w:r w:rsidRPr="0061715B">
              <w:rPr>
                <w:shd w:val="clear" w:color="auto" w:fill="FFFFFF"/>
              </w:rPr>
              <w:t>(</w:t>
            </w:r>
            <w:r>
              <w:rPr>
                <w:kern w:val="0"/>
                <w:shd w:val="clear" w:color="auto" w:fill="FFFFFF"/>
              </w:rPr>
              <w:t>к</w:t>
            </w:r>
            <w:r w:rsidRPr="0061715B">
              <w:rPr>
                <w:shd w:val="clear" w:color="auto" w:fill="FFFFFF"/>
              </w:rPr>
              <w:t>од объекта 602010301)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  <w:lang w:eastAsia="en-US"/>
              </w:rPr>
            </w:pPr>
            <w:proofErr w:type="spellStart"/>
            <w:proofErr w:type="gramStart"/>
            <w:r>
              <w:rPr>
                <w:shd w:val="clear" w:color="auto" w:fill="FFFFFF"/>
                <w:lang w:eastAsia="en-US"/>
              </w:rPr>
              <w:t>Учрежде</w:t>
            </w:r>
            <w:r w:rsidR="0061715B">
              <w:rPr>
                <w:shd w:val="clear" w:color="auto" w:fill="FFFFFF"/>
                <w:lang w:eastAsia="en-US"/>
              </w:rPr>
              <w:t>-</w:t>
            </w:r>
            <w:r>
              <w:rPr>
                <w:shd w:val="clear" w:color="auto" w:fill="FFFFFF"/>
                <w:lang w:eastAsia="en-US"/>
              </w:rPr>
              <w:t>ние</w:t>
            </w:r>
            <w:proofErr w:type="spellEnd"/>
            <w:proofErr w:type="gramEnd"/>
            <w:r>
              <w:rPr>
                <w:shd w:val="clear" w:color="auto" w:fill="FFFFFF"/>
                <w:lang w:eastAsia="en-US"/>
              </w:rPr>
              <w:t xml:space="preserve"> для занятий спортом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Двухэтаж</w:t>
            </w:r>
            <w:r w:rsidR="0061715B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>ное</w:t>
            </w:r>
            <w:proofErr w:type="spellEnd"/>
            <w:r>
              <w:rPr>
                <w:shd w:val="clear" w:color="auto" w:fill="FFFFFF"/>
              </w:rPr>
              <w:t xml:space="preserve"> здание, общей площадью 1680,42 </w:t>
            </w:r>
            <w:proofErr w:type="spellStart"/>
            <w:r>
              <w:rPr>
                <w:kern w:val="0"/>
                <w:shd w:val="clear" w:color="auto" w:fill="FFFFFF"/>
              </w:rPr>
              <w:t>кв</w:t>
            </w:r>
            <w:proofErr w:type="gramStart"/>
            <w:r>
              <w:rPr>
                <w:kern w:val="0"/>
                <w:shd w:val="clear" w:color="auto" w:fill="FFFFFF"/>
              </w:rPr>
              <w:t>.м</w:t>
            </w:r>
            <w:proofErr w:type="spellEnd"/>
            <w:proofErr w:type="gramEnd"/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Рязанская область,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proofErr w:type="spellStart"/>
            <w:r>
              <w:rPr>
                <w:rStyle w:val="20"/>
              </w:rPr>
              <w:t>Касимовский</w:t>
            </w:r>
            <w:proofErr w:type="spellEnd"/>
            <w:r>
              <w:rPr>
                <w:rStyle w:val="20"/>
              </w:rPr>
              <w:t xml:space="preserve"> муниципальный округ,  Дмитриевский сельский округ,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rStyle w:val="20"/>
              </w:rPr>
              <w:t>с. Дмитриево</w:t>
            </w:r>
          </w:p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rPr>
                <w:rStyle w:val="20"/>
                <w:color w:val="auto"/>
              </w:rPr>
              <w:t>ЗУ 62:04:0590101:1675</w:t>
            </w:r>
            <w:bookmarkStart w:id="2" w:name="_GoBack"/>
            <w:bookmarkEnd w:id="2"/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</w:pPr>
            <w:r>
              <w:t>Жилые зоны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C09" w:rsidRDefault="003F3A2E">
            <w:pPr>
              <w:pStyle w:val="ae"/>
              <w:widowControl w:val="0"/>
              <w:numPr>
                <w:ilvl w:val="0"/>
                <w:numId w:val="1"/>
              </w:num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Не устанавливается</w:t>
            </w:r>
          </w:p>
        </w:tc>
      </w:tr>
    </w:tbl>
    <w:p w:rsidR="009B5DFF" w:rsidRPr="009B5DFF" w:rsidRDefault="009B5DFF">
      <w:pPr>
        <w:pStyle w:val="a8"/>
        <w:keepNext/>
        <w:widowControl w:val="0"/>
        <w:numPr>
          <w:ilvl w:val="0"/>
          <w:numId w:val="1"/>
        </w:numPr>
        <w:ind w:firstLine="737"/>
        <w:outlineLvl w:val="0"/>
        <w:rPr>
          <w:rStyle w:val="-"/>
          <w:color w:val="000000"/>
          <w:szCs w:val="28"/>
          <w:u w:val="none"/>
        </w:rPr>
      </w:pPr>
    </w:p>
    <w:p w:rsidR="00E05C09" w:rsidRDefault="003F3A2E">
      <w:pPr>
        <w:pStyle w:val="a8"/>
        <w:keepNext/>
        <w:widowControl w:val="0"/>
        <w:numPr>
          <w:ilvl w:val="0"/>
          <w:numId w:val="1"/>
        </w:numPr>
        <w:ind w:firstLine="737"/>
        <w:outlineLvl w:val="0"/>
        <w:rPr>
          <w:szCs w:val="28"/>
        </w:rPr>
      </w:pPr>
      <w:r>
        <w:rPr>
          <w:rStyle w:val="-"/>
          <w:iCs/>
          <w:color w:val="000000"/>
          <w:kern w:val="0"/>
          <w:szCs w:val="28"/>
          <w:u w:val="none"/>
        </w:rPr>
        <w:t>Планируемые для размещения в функциональных зонах объекты федерального, регионального и местного значения (за исключением линейных объектов) отображены на карте функциональных зон.</w:t>
      </w:r>
    </w:p>
    <w:sectPr w:rsidR="00E05C0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79" w:rsidRDefault="00DA0B79">
      <w:pPr>
        <w:spacing w:before="0" w:after="0"/>
      </w:pPr>
      <w:r>
        <w:separator/>
      </w:r>
    </w:p>
  </w:endnote>
  <w:endnote w:type="continuationSeparator" w:id="0">
    <w:p w:rsidR="00DA0B79" w:rsidRDefault="00DA0B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79" w:rsidRDefault="00DA0B79">
      <w:pPr>
        <w:spacing w:before="0" w:after="0"/>
      </w:pPr>
      <w:r>
        <w:separator/>
      </w:r>
    </w:p>
  </w:footnote>
  <w:footnote w:type="continuationSeparator" w:id="0">
    <w:p w:rsidR="00DA0B79" w:rsidRDefault="00DA0B7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E05C09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3F3A2E">
    <w:pPr>
      <w:pStyle w:val="af1"/>
    </w:pPr>
    <w:r>
      <w:fldChar w:fldCharType="begin"/>
    </w:r>
    <w:r>
      <w:instrText>PAGE</w:instrText>
    </w:r>
    <w:r>
      <w:fldChar w:fldCharType="separate"/>
    </w:r>
    <w:r w:rsidR="009B5DFF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09" w:rsidRDefault="003F3A2E">
    <w:pPr>
      <w:pStyle w:val="af1"/>
    </w:pPr>
    <w:r>
      <w:fldChar w:fldCharType="begin"/>
    </w:r>
    <w:r>
      <w:instrText>PAGE</w:instrText>
    </w:r>
    <w:r>
      <w:fldChar w:fldCharType="separate"/>
    </w:r>
    <w:r w:rsidR="009B5DFF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9DB"/>
    <w:multiLevelType w:val="multilevel"/>
    <w:tmpl w:val="9DECD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F6308A"/>
    <w:multiLevelType w:val="multilevel"/>
    <w:tmpl w:val="BF165E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05C09"/>
    <w:rsid w:val="00244DB8"/>
    <w:rsid w:val="00270619"/>
    <w:rsid w:val="003F3A2E"/>
    <w:rsid w:val="0061715B"/>
    <w:rsid w:val="006448ED"/>
    <w:rsid w:val="00670B17"/>
    <w:rsid w:val="00796792"/>
    <w:rsid w:val="00856FD5"/>
    <w:rsid w:val="008F5CFF"/>
    <w:rsid w:val="009B5DFF"/>
    <w:rsid w:val="00B432EE"/>
    <w:rsid w:val="00B82B46"/>
    <w:rsid w:val="00C51F07"/>
    <w:rsid w:val="00DA0B79"/>
    <w:rsid w:val="00DC4912"/>
    <w:rsid w:val="00E05C09"/>
    <w:rsid w:val="00E47586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overflowPunct w:val="0"/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overflowPunct w:val="0"/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overflowPunct w:val="0"/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overflowPunct w:val="0"/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overflowPunct w:val="0"/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overflowPunct w:val="0"/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overflowPunct w:val="0"/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3D268-2206-47FA-8EAE-88588CF3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545</cp:revision>
  <cp:lastPrinted>2025-05-27T08:55:00Z</cp:lastPrinted>
  <dcterms:created xsi:type="dcterms:W3CDTF">2024-01-19T12:41:00Z</dcterms:created>
  <dcterms:modified xsi:type="dcterms:W3CDTF">2025-05-27T08:56:00Z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</Properties>
</file>