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44" w:rsidRDefault="001041B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044" w:rsidRDefault="001041B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95044" w:rsidRDefault="001041B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895044" w:rsidRDefault="0089504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95044" w:rsidRDefault="0089504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95044" w:rsidRDefault="001041B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95044" w:rsidRDefault="00895044">
      <w:pPr>
        <w:tabs>
          <w:tab w:val="left" w:pos="709"/>
        </w:tabs>
        <w:jc w:val="center"/>
        <w:rPr>
          <w:sz w:val="28"/>
        </w:rPr>
      </w:pPr>
    </w:p>
    <w:p w:rsidR="00895044" w:rsidRDefault="00895044">
      <w:pPr>
        <w:tabs>
          <w:tab w:val="left" w:pos="709"/>
        </w:tabs>
        <w:jc w:val="center"/>
        <w:rPr>
          <w:sz w:val="28"/>
        </w:rPr>
      </w:pPr>
    </w:p>
    <w:p w:rsidR="00895044" w:rsidRDefault="001041B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836D3">
        <w:rPr>
          <w:sz w:val="28"/>
        </w:rPr>
        <w:t>27</w:t>
      </w:r>
      <w:r>
        <w:rPr>
          <w:sz w:val="28"/>
        </w:rPr>
        <w:t>»</w:t>
      </w:r>
      <w:r w:rsidR="007836D3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</w:t>
      </w:r>
      <w:r w:rsidR="007836D3">
        <w:rPr>
          <w:sz w:val="28"/>
        </w:rPr>
        <w:tab/>
      </w:r>
      <w:r w:rsidR="007836D3">
        <w:rPr>
          <w:sz w:val="28"/>
        </w:rPr>
        <w:tab/>
      </w:r>
      <w:r w:rsidR="007836D3">
        <w:rPr>
          <w:sz w:val="28"/>
        </w:rPr>
        <w:tab/>
      </w:r>
      <w:r>
        <w:rPr>
          <w:sz w:val="28"/>
        </w:rPr>
        <w:t xml:space="preserve">     № </w:t>
      </w:r>
      <w:r w:rsidR="007836D3">
        <w:rPr>
          <w:sz w:val="28"/>
        </w:rPr>
        <w:t>422-п</w:t>
      </w:r>
    </w:p>
    <w:p w:rsidR="00895044" w:rsidRDefault="0089504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9504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44" w:rsidRDefault="0089504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95044" w:rsidRDefault="001041B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Турлатовское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color w:val="000000" w:themeColor="text1"/>
                <w:sz w:val="28"/>
              </w:rPr>
              <w:br/>
              <w:t>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89504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44" w:rsidRDefault="001041B8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25.04.2025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895044" w:rsidRDefault="001041B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Турлатовское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</w:rPr>
              <w:t xml:space="preserve">от 29.07.2020 № 404-п </w:t>
            </w:r>
            <w:r>
              <w:rPr>
                <w:color w:val="000000" w:themeColor="text1"/>
                <w:sz w:val="28"/>
              </w:rPr>
              <w:br/>
              <w:t>«Об утверждении правил землепользования и застройки муниципального 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бразования – </w:t>
            </w:r>
            <w:proofErr w:type="spellStart"/>
            <w:r>
              <w:rPr>
                <w:color w:val="000000" w:themeColor="text1"/>
                <w:sz w:val="28"/>
              </w:rPr>
              <w:t>Турлатовское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color w:val="000000" w:themeColor="text1"/>
                <w:sz w:val="28"/>
                <w:lang w:eastAsia="zh-CN" w:bidi="hi-IN"/>
              </w:rPr>
              <w:t>» (от 07.07.2022 № 367-п, от 23</w:t>
            </w:r>
            <w:r>
              <w:rPr>
                <w:color w:val="000000" w:themeColor="text1"/>
                <w:sz w:val="28"/>
                <w:lang w:eastAsia="zh-CN" w:bidi="hi-IN"/>
              </w:rPr>
              <w:t>.11.2022 № 711-п,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от 28.12.2022 № 808-п, от 14.07.2023 № 309-п, от 17.01.2024 № 14-п,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от 29.01.2024 № 23-п, от 22.03.2024 № 98-п, от 10.04.2024 № 126-п,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от 14.06.2024 № 277-п, от 28.06.2024 № 317-п, от 21.08.2024 № 434-п,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от 17.09.2024 № 485-п, от 16.10.2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024 № 572-п, от 29.11.2024 № 692-п,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от 09.01.2025 № 7-п, от 21.01.2025 № 52-п, от 23.01.2025 № 61-п, с изм., внесенными Решением Рязанского областного суда от 03.03.2022 № 3а-28/2022, </w:t>
            </w:r>
            <w:r>
              <w:rPr>
                <w:color w:val="000000" w:themeColor="text1"/>
                <w:sz w:val="28"/>
                <w:lang w:eastAsia="zh-CN" w:bidi="hi-IN"/>
              </w:rPr>
              <w:lastRenderedPageBreak/>
              <w:t xml:space="preserve">Постановлением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02.05.2023 № 193-п </w:t>
            </w:r>
            <w:r>
              <w:rPr>
                <w:color w:val="000000" w:themeColor="text1"/>
                <w:sz w:val="28"/>
                <w:lang w:eastAsia="zh-CN" w:bidi="hi-IN"/>
              </w:rPr>
              <w:t>(ред. 06.10.2023))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(далее – проект внесения изменений в правила землепользования и застройки), </w:t>
            </w:r>
            <w:r>
              <w:rPr>
                <w:color w:val="000000" w:themeColor="text1"/>
                <w:sz w:val="28"/>
                <w:szCs w:val="28"/>
              </w:rPr>
              <w:t xml:space="preserve">в части дополнения видов разрешенного использования территориальной зоны </w:t>
            </w:r>
            <w:r>
              <w:rPr>
                <w:rStyle w:val="1f1"/>
                <w:rFonts w:eastAsia="PT Astra Serif"/>
                <w:spacing w:val="0"/>
                <w:sz w:val="28"/>
                <w:szCs w:val="28"/>
                <w:highlight w:val="none"/>
                <w:lang w:eastAsia="ar-SA"/>
              </w:rPr>
              <w:t>«Зона застройки индивидуальными жилыми домами (Ж-1)»</w:t>
            </w:r>
            <w:r>
              <w:rPr>
                <w:color w:val="000000" w:themeColor="text1"/>
                <w:sz w:val="28"/>
                <w:szCs w:val="28"/>
              </w:rPr>
              <w:t xml:space="preserve"> условно разрешенным видом </w:t>
            </w:r>
            <w:r>
              <w:rPr>
                <w:rStyle w:val="1f1"/>
                <w:rFonts w:eastAsia="PT Astra Serif"/>
                <w:spacing w:val="0"/>
                <w:sz w:val="28"/>
                <w:szCs w:val="28"/>
                <w:highlight w:val="none"/>
                <w:lang w:eastAsia="ar-SA"/>
              </w:rPr>
              <w:t>«развлека</w:t>
            </w:r>
            <w:r>
              <w:rPr>
                <w:rStyle w:val="1f1"/>
                <w:rFonts w:eastAsia="PT Astra Serif"/>
                <w:spacing w:val="0"/>
                <w:sz w:val="28"/>
                <w:szCs w:val="28"/>
                <w:highlight w:val="none"/>
                <w:lang w:eastAsia="ar-SA"/>
              </w:rPr>
              <w:t>тельные мероприятия (4.8.1)»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95044" w:rsidRDefault="001041B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895044" w:rsidRDefault="001041B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</w:t>
            </w:r>
            <w:r>
              <w:rPr>
                <w:color w:val="auto"/>
                <w:sz w:val="28"/>
                <w:szCs w:val="28"/>
              </w:rPr>
              <w:t>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</w:t>
            </w:r>
            <w:r>
              <w:rPr>
                <w:color w:val="auto"/>
                <w:sz w:val="28"/>
                <w:szCs w:val="28"/>
              </w:rPr>
              <w:t>ый законодательством срок                       и порядке.</w:t>
            </w:r>
          </w:p>
          <w:p w:rsidR="00895044" w:rsidRDefault="001041B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895044" w:rsidRDefault="001041B8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95044" w:rsidRDefault="001041B8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895044" w:rsidRDefault="001041B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</w:t>
            </w:r>
            <w:r>
              <w:rPr>
                <w:color w:val="auto"/>
                <w:sz w:val="28"/>
                <w:szCs w:val="28"/>
              </w:rPr>
              <w:t>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95044" w:rsidRDefault="001041B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образования – Рязанский муниципальный район Рязанской области, главе муниципального обра</w:t>
            </w:r>
            <w:r>
              <w:rPr>
                <w:color w:val="auto"/>
                <w:sz w:val="28"/>
                <w:szCs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</w:rPr>
              <w:t>Турлатовское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895044" w:rsidRDefault="001041B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</w:t>
            </w:r>
            <w:r>
              <w:rPr>
                <w:color w:val="auto"/>
                <w:sz w:val="28"/>
                <w:szCs w:val="28"/>
              </w:rPr>
              <w:t>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895044" w:rsidRDefault="0089504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95044" w:rsidRDefault="0089504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9504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44" w:rsidRDefault="001041B8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</w:tc>
      </w:tr>
    </w:tbl>
    <w:p w:rsidR="00895044" w:rsidRDefault="00895044">
      <w:pPr>
        <w:tabs>
          <w:tab w:val="left" w:pos="709"/>
        </w:tabs>
        <w:jc w:val="both"/>
        <w:rPr>
          <w:sz w:val="28"/>
        </w:rPr>
      </w:pPr>
    </w:p>
    <w:p w:rsidR="00895044" w:rsidRDefault="00895044">
      <w:pPr>
        <w:contextualSpacing/>
        <w:jc w:val="both"/>
        <w:rPr>
          <w:sz w:val="24"/>
        </w:rPr>
      </w:pPr>
    </w:p>
    <w:p w:rsidR="00895044" w:rsidRDefault="00895044">
      <w:pPr>
        <w:contextualSpacing/>
        <w:jc w:val="both"/>
        <w:rPr>
          <w:sz w:val="24"/>
        </w:rPr>
      </w:pPr>
    </w:p>
    <w:p w:rsidR="00895044" w:rsidRDefault="00895044">
      <w:pPr>
        <w:contextualSpacing/>
        <w:jc w:val="both"/>
        <w:rPr>
          <w:sz w:val="24"/>
        </w:rPr>
      </w:pPr>
    </w:p>
    <w:p w:rsidR="00895044" w:rsidRDefault="00895044">
      <w:pPr>
        <w:contextualSpacing/>
        <w:jc w:val="both"/>
        <w:rPr>
          <w:sz w:val="24"/>
        </w:rPr>
      </w:pPr>
    </w:p>
    <w:p w:rsidR="00895044" w:rsidRDefault="00895044">
      <w:pPr>
        <w:contextualSpacing/>
        <w:jc w:val="both"/>
        <w:rPr>
          <w:sz w:val="24"/>
        </w:rPr>
      </w:pPr>
    </w:p>
    <w:p w:rsidR="00895044" w:rsidRDefault="00895044">
      <w:pPr>
        <w:contextualSpacing/>
        <w:jc w:val="both"/>
        <w:rPr>
          <w:sz w:val="24"/>
        </w:rPr>
      </w:pPr>
    </w:p>
    <w:p w:rsidR="00895044" w:rsidRDefault="00895044">
      <w:pPr>
        <w:contextualSpacing/>
        <w:jc w:val="both"/>
        <w:rPr>
          <w:sz w:val="24"/>
        </w:rPr>
      </w:pPr>
    </w:p>
    <w:p w:rsidR="00895044" w:rsidRDefault="00895044">
      <w:pPr>
        <w:spacing w:line="216" w:lineRule="auto"/>
        <w:contextualSpacing/>
        <w:jc w:val="both"/>
        <w:rPr>
          <w:sz w:val="24"/>
        </w:rPr>
      </w:pPr>
    </w:p>
    <w:sectPr w:rsidR="00895044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B8" w:rsidRDefault="001041B8">
      <w:r>
        <w:separator/>
      </w:r>
    </w:p>
  </w:endnote>
  <w:endnote w:type="continuationSeparator" w:id="0">
    <w:p w:rsidR="001041B8" w:rsidRDefault="0010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B8" w:rsidRDefault="001041B8">
      <w:r>
        <w:separator/>
      </w:r>
    </w:p>
  </w:footnote>
  <w:footnote w:type="continuationSeparator" w:id="0">
    <w:p w:rsidR="001041B8" w:rsidRDefault="0010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44" w:rsidRDefault="001041B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95044" w:rsidRDefault="0089504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04F7A"/>
    <w:multiLevelType w:val="multilevel"/>
    <w:tmpl w:val="2BCC8F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44"/>
    <w:rsid w:val="001041B8"/>
    <w:rsid w:val="007836D3"/>
    <w:rsid w:val="008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B5FF"/>
  <w15:docId w15:val="{39C61654-8D19-4AC3-A1DC-CEEF18F9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153</cp:revision>
  <dcterms:created xsi:type="dcterms:W3CDTF">2020-12-26T06:51:00Z</dcterms:created>
  <dcterms:modified xsi:type="dcterms:W3CDTF">2025-05-27T08:09:00Z</dcterms:modified>
</cp:coreProperties>
</file>