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BD299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BD299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D2997" w:rsidRPr="00F16284" w:rsidRDefault="00BD2997" w:rsidP="00BD2997">
            <w:pPr>
              <w:spacing w:line="23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D2997" w:rsidRPr="00F16284">
        <w:tc>
          <w:tcPr>
            <w:tcW w:w="5428" w:type="dxa"/>
          </w:tcPr>
          <w:p w:rsidR="00BD2997" w:rsidRPr="00F16284" w:rsidRDefault="00BD2997" w:rsidP="00BD299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D2997" w:rsidRPr="00F16284" w:rsidRDefault="00E95A07" w:rsidP="00BD299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20.05.2025 № 167</w:t>
            </w:r>
            <w:bookmarkStart w:id="0" w:name="_GoBack"/>
            <w:bookmarkEnd w:id="0"/>
          </w:p>
        </w:tc>
      </w:tr>
      <w:tr w:rsidR="00BD2997" w:rsidRPr="00F16284">
        <w:tc>
          <w:tcPr>
            <w:tcW w:w="5428" w:type="dxa"/>
          </w:tcPr>
          <w:p w:rsidR="00BD2997" w:rsidRPr="00F16284" w:rsidRDefault="00BD2997" w:rsidP="00BD299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D2997" w:rsidRPr="00F16284" w:rsidRDefault="00BD2997" w:rsidP="00BD299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997" w:rsidRPr="00BD2997">
        <w:tc>
          <w:tcPr>
            <w:tcW w:w="5428" w:type="dxa"/>
          </w:tcPr>
          <w:p w:rsidR="00BD2997" w:rsidRPr="00BD2997" w:rsidRDefault="00BD2997" w:rsidP="00BD2997">
            <w:pPr>
              <w:widowControl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BD2997" w:rsidRPr="00BD2997" w:rsidRDefault="00BD2997" w:rsidP="00BD2997">
            <w:pPr>
              <w:spacing w:line="230" w:lineRule="auto"/>
              <w:rPr>
                <w:rFonts w:ascii="Times New Roman" w:hAnsi="Times New Roman"/>
              </w:rPr>
            </w:pPr>
          </w:p>
        </w:tc>
      </w:tr>
      <w:tr w:rsidR="00BD2997" w:rsidRPr="00F16284">
        <w:tc>
          <w:tcPr>
            <w:tcW w:w="5428" w:type="dxa"/>
          </w:tcPr>
          <w:p w:rsidR="00BD2997" w:rsidRPr="00F16284" w:rsidRDefault="00BD2997" w:rsidP="00BD299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D2997" w:rsidRPr="002360CC" w:rsidRDefault="00BD2997" w:rsidP="00BD2997">
            <w:pPr>
              <w:spacing w:line="23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360C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 22</w:t>
            </w:r>
          </w:p>
          <w:p w:rsidR="00BD2997" w:rsidRPr="00F16284" w:rsidRDefault="00BD2997" w:rsidP="00BD2997">
            <w:pPr>
              <w:spacing w:line="23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A0706">
              <w:rPr>
                <w:rFonts w:ascii="Times New Roman" w:hAnsi="Times New Roman"/>
                <w:sz w:val="28"/>
                <w:szCs w:val="28"/>
              </w:rPr>
              <w:t xml:space="preserve">к государственной программе Рязанской области «Развитие коммунальной инфраструктуры, энергосбережение и повышение энергетической эффективности» </w:t>
            </w:r>
          </w:p>
        </w:tc>
      </w:tr>
    </w:tbl>
    <w:p w:rsidR="00BD2997" w:rsidRPr="00BD2997" w:rsidRDefault="00BD2997" w:rsidP="00BD2997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BD2997" w:rsidRPr="00F4024A" w:rsidRDefault="00BD2997" w:rsidP="00BD2997">
      <w:pPr>
        <w:spacing w:line="23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Правила</w:t>
      </w:r>
    </w:p>
    <w:p w:rsidR="00BD2997" w:rsidRDefault="00BD2997" w:rsidP="00BD2997">
      <w:pPr>
        <w:spacing w:line="23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4024A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и распределения субсидий </w:t>
      </w:r>
      <w:proofErr w:type="gramStart"/>
      <w:r w:rsidRPr="00F4024A">
        <w:rPr>
          <w:rFonts w:ascii="Times New Roman" w:eastAsia="Calibri" w:hAnsi="Times New Roman"/>
          <w:sz w:val="28"/>
          <w:szCs w:val="28"/>
          <w:lang w:eastAsia="en-US"/>
        </w:rPr>
        <w:t>из</w:t>
      </w:r>
      <w:proofErr w:type="gramEnd"/>
      <w:r w:rsidRPr="00F4024A">
        <w:rPr>
          <w:rFonts w:ascii="Times New Roman" w:eastAsia="Calibri" w:hAnsi="Times New Roman"/>
          <w:sz w:val="28"/>
          <w:szCs w:val="28"/>
          <w:lang w:eastAsia="en-US"/>
        </w:rPr>
        <w:t xml:space="preserve"> областного </w:t>
      </w:r>
    </w:p>
    <w:p w:rsidR="00BD2997" w:rsidRDefault="00BD2997" w:rsidP="00BD2997">
      <w:pPr>
        <w:spacing w:line="23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4024A">
        <w:rPr>
          <w:rFonts w:ascii="Times New Roman" w:eastAsia="Calibri" w:hAnsi="Times New Roman"/>
          <w:sz w:val="28"/>
          <w:szCs w:val="28"/>
          <w:lang w:eastAsia="en-US"/>
        </w:rPr>
        <w:t>бюджета местным бюджетам на реализацию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1472">
        <w:rPr>
          <w:rFonts w:ascii="Times New Roman" w:eastAsia="Calibri" w:hAnsi="Times New Roman"/>
          <w:bCs/>
          <w:sz w:val="28"/>
          <w:szCs w:val="28"/>
          <w:lang w:eastAsia="en-US"/>
        </w:rPr>
        <w:t>мероприятий</w:t>
      </w:r>
      <w:r w:rsidRPr="00F402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D2997" w:rsidRDefault="00BD2997" w:rsidP="00BD2997">
      <w:pPr>
        <w:spacing w:line="23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4024A">
        <w:rPr>
          <w:rFonts w:ascii="Times New Roman" w:eastAsia="Calibri" w:hAnsi="Times New Roman"/>
          <w:sz w:val="28"/>
          <w:szCs w:val="28"/>
          <w:lang w:eastAsia="en-US"/>
        </w:rPr>
        <w:t>инфраструктурных проектов в сфере жилищно-</w:t>
      </w:r>
    </w:p>
    <w:p w:rsidR="00BD2997" w:rsidRPr="00F4024A" w:rsidRDefault="00BD2997" w:rsidP="00BD2997">
      <w:pPr>
        <w:spacing w:line="23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4024A">
        <w:rPr>
          <w:rFonts w:ascii="Times New Roman" w:eastAsia="Calibri" w:hAnsi="Times New Roman"/>
          <w:sz w:val="28"/>
          <w:szCs w:val="28"/>
          <w:lang w:eastAsia="en-US"/>
        </w:rPr>
        <w:t xml:space="preserve">коммунального хозяйства </w:t>
      </w:r>
    </w:p>
    <w:p w:rsidR="00BD2997" w:rsidRPr="00BD2997" w:rsidRDefault="00BD2997" w:rsidP="00BD2997">
      <w:pPr>
        <w:spacing w:line="23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2997" w:rsidRPr="00BD2997" w:rsidRDefault="00BD2997" w:rsidP="00BD2997">
      <w:pPr>
        <w:spacing w:line="230" w:lineRule="auto"/>
        <w:ind w:firstLine="708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BD299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1. Настоящие Правила устанавливают цели, порядок и условия предоставления и распределения субсидий из бюджета Рязанской области местным бюджетам на реализацию </w:t>
      </w:r>
      <w:r w:rsidRPr="00BD2997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мероприятий</w:t>
      </w:r>
      <w:r w:rsidRPr="00BD299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инфраструктурных проектов в сфере жилищно-коммунального хозяйства (далее – субсидии) с учетом </w:t>
      </w:r>
      <w:proofErr w:type="gramStart"/>
      <w:r w:rsidRPr="00BD2997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Правил списания задолженности субъектов Российской Федерации</w:t>
      </w:r>
      <w:proofErr w:type="gramEnd"/>
      <w:r w:rsidRPr="00BD2997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кредитам, утвержденных постановлением Правительства Российской Федерации от 01.02.2025 № 79 </w:t>
      </w:r>
      <w:r w:rsidRPr="00BD2997">
        <w:rPr>
          <w:rFonts w:ascii="Times New Roman" w:eastAsia="Calibri" w:hAnsi="Times New Roman"/>
          <w:spacing w:val="-4"/>
          <w:sz w:val="28"/>
          <w:szCs w:val="28"/>
          <w:lang w:eastAsia="en-US"/>
        </w:rPr>
        <w:t>(далее – Правила № 79).</w:t>
      </w:r>
    </w:p>
    <w:p w:rsidR="00BD2997" w:rsidRDefault="00BD2997" w:rsidP="00BD2997">
      <w:pPr>
        <w:spacing w:line="23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Субсидии предоставляются в пределах лимитов бюджетных обязательств, доведенных в установленном порядке до министерства топливно-энергетического комплекса и </w:t>
      </w:r>
      <w:r>
        <w:rPr>
          <w:rFonts w:ascii="Times New Roman" w:eastAsia="Calibri" w:hAnsi="Times New Roman"/>
          <w:sz w:val="28"/>
          <w:szCs w:val="28"/>
          <w:lang w:eastAsia="en-US"/>
        </w:rPr>
        <w:t>жилищно-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коммунального хозяйства Рязанской области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Мин ТЭК ЖКХ РО) как получателя средств областного бюджета на предоставление субсидий.</w:t>
      </w:r>
    </w:p>
    <w:p w:rsidR="00BD2997" w:rsidRPr="006937B1" w:rsidRDefault="00BD2997" w:rsidP="00BD2997">
      <w:pPr>
        <w:spacing w:line="23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/>
          <w:sz w:val="28"/>
          <w:szCs w:val="28"/>
          <w:lang w:eastAsia="en-US"/>
        </w:rPr>
        <w:t>Для целей настоящих Правил:</w:t>
      </w:r>
    </w:p>
    <w:p w:rsidR="00BD2997" w:rsidRPr="00BD2997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BD2997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под инфраструктурным проектом в сфере жилищно-коммунального хозяйства понимается ограниченный по времени и ресурсам комплекс мероприятий, направленных на строительство, реконструкцию, модернизацию, капитальный ремонт и ремонт объектов коммунальной инфраструктуры</w:t>
      </w:r>
      <w:r w:rsidRPr="00BD2997">
        <w:rPr>
          <w:rFonts w:ascii="Times New Roman" w:eastAsia="Calibri" w:hAnsi="Times New Roman"/>
          <w:spacing w:val="-4"/>
          <w:sz w:val="28"/>
          <w:szCs w:val="28"/>
          <w:lang w:eastAsia="en-US"/>
        </w:rPr>
        <w:t>;</w:t>
      </w:r>
    </w:p>
    <w:p w:rsidR="00BD2997" w:rsidRPr="00052657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526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 комплексным планом понимается комплексный план модернизации систем коммунальной инфраструктуры до 2030 года, сформированный в автоматизированной информационной системе публично-правовой компании «Фонд развития территорий»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Мин ТЭК ЖКХ РО</w:t>
      </w:r>
      <w:r w:rsidRPr="00052657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D2997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52657">
        <w:rPr>
          <w:rFonts w:ascii="Times New Roman" w:eastAsia="Calibri" w:hAnsi="Times New Roman"/>
          <w:bCs/>
          <w:sz w:val="28"/>
          <w:szCs w:val="28"/>
          <w:lang w:eastAsia="en-US"/>
        </w:rPr>
        <w:t>под опорным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населенным</w:t>
      </w:r>
      <w:r w:rsidRPr="000526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пунктом понимается насел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енный</w:t>
      </w:r>
      <w:r w:rsidRPr="000526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пункт, приоритетное развитие которого способствует достижению национальных целей Российской Федерации и обеспечению национальной безопасности, в том числе за счет обеспечения доступности образования, медицинской помощи, услуг в сфере культуры и реализации иных потребностей для жителей прил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052657">
        <w:rPr>
          <w:rFonts w:ascii="Times New Roman" w:eastAsia="Calibri" w:hAnsi="Times New Roman"/>
          <w:bCs/>
          <w:sz w:val="28"/>
          <w:szCs w:val="28"/>
          <w:lang w:eastAsia="en-US"/>
        </w:rPr>
        <w:t>гающей территории.</w:t>
      </w:r>
    </w:p>
    <w:p w:rsidR="00BD2997" w:rsidRPr="00F946A7" w:rsidRDefault="00BD2997" w:rsidP="00BD2997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4. </w:t>
      </w:r>
      <w:r w:rsidRPr="006937B1">
        <w:rPr>
          <w:rFonts w:ascii="Times New Roman" w:eastAsia="Calibri" w:hAnsi="Times New Roman"/>
          <w:sz w:val="28"/>
          <w:szCs w:val="28"/>
          <w:lang w:eastAsia="en-US"/>
        </w:rPr>
        <w:t xml:space="preserve">Целевым назначением субсидии является </w:t>
      </w:r>
      <w:r w:rsidRPr="006937B1">
        <w:rPr>
          <w:rFonts w:ascii="Times New Roman" w:hAnsi="Times New Roman"/>
          <w:sz w:val="28"/>
          <w:szCs w:val="28"/>
        </w:rPr>
        <w:t xml:space="preserve">реализация мероприятий инфраструктурных проектов в сфере жилищно-коммунального хозяйства </w:t>
      </w:r>
      <w:r w:rsidRPr="006937B1">
        <w:rPr>
          <w:rFonts w:ascii="Times New Roman" w:hAnsi="Times New Roman"/>
          <w:bCs/>
          <w:sz w:val="28"/>
          <w:szCs w:val="28"/>
        </w:rPr>
        <w:t>(далее – мероприятия).</w:t>
      </w:r>
    </w:p>
    <w:p w:rsidR="00BD2997" w:rsidRDefault="00BD2997" w:rsidP="00BD2997">
      <w:pPr>
        <w:spacing w:line="23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5. 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Предоставление субсидий осуществляется при соблюдении следующих условий:</w:t>
      </w:r>
    </w:p>
    <w:p w:rsidR="00BD2997" w:rsidRPr="00102D4B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- 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</w:t>
      </w:r>
      <w:r w:rsidRPr="00144086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остановлением Правительства Рязанской области от 26.11.2019 </w:t>
      </w:r>
      <w:r>
        <w:rPr>
          <w:rFonts w:ascii="Times New Roman" w:eastAsia="Calibri" w:hAnsi="Times New Roman"/>
          <w:sz w:val="28"/>
          <w:szCs w:val="28"/>
          <w:lang w:eastAsia="en-US"/>
        </w:rPr>
        <w:t>№ 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377 «Об утверждении Правил, устанавливающи</w:t>
      </w:r>
      <w:r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общие требования к формированию, предоставлению и распределению субсидий из областного бюджетам местным бюджетам»;</w:t>
      </w:r>
      <w:proofErr w:type="gramEnd"/>
    </w:p>
    <w:p w:rsidR="00BD2997" w:rsidRPr="00367761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367761">
        <w:rPr>
          <w:rFonts w:ascii="Times New Roman" w:eastAsia="Calibri" w:hAnsi="Times New Roman"/>
          <w:sz w:val="28"/>
          <w:szCs w:val="28"/>
          <w:lang w:eastAsia="en-US"/>
        </w:rPr>
        <w:t xml:space="preserve">централизация закупок в соответствии с распоряжением Правительства Рязанской области от 29.12.2021 </w:t>
      </w:r>
      <w:r>
        <w:rPr>
          <w:rFonts w:ascii="Times New Roman" w:eastAsia="Calibri" w:hAnsi="Times New Roman"/>
          <w:sz w:val="28"/>
          <w:szCs w:val="28"/>
          <w:lang w:eastAsia="en-US"/>
        </w:rPr>
        <w:t>№ </w:t>
      </w:r>
      <w:r w:rsidRPr="00367761">
        <w:rPr>
          <w:rFonts w:ascii="Times New Roman" w:eastAsia="Calibri" w:hAnsi="Times New Roman"/>
          <w:sz w:val="28"/>
          <w:szCs w:val="28"/>
          <w:lang w:eastAsia="en-US"/>
        </w:rPr>
        <w:t>563-р, за исключением закупок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6776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муниципальные контракты по которым заключаются в соответствии с частью 1 статьи 93 Федерального закона от 05.04.2013 </w:t>
      </w:r>
      <w:r>
        <w:rPr>
          <w:rFonts w:ascii="Times New Roman" w:eastAsia="Calibri" w:hAnsi="Times New Roman"/>
          <w:sz w:val="28"/>
          <w:szCs w:val="28"/>
          <w:lang w:eastAsia="en-US"/>
        </w:rPr>
        <w:t>№ </w:t>
      </w:r>
      <w:r w:rsidRPr="00367761">
        <w:rPr>
          <w:rFonts w:ascii="Times New Roman" w:eastAsia="Calibri" w:hAnsi="Times New Roman"/>
          <w:sz w:val="28"/>
          <w:szCs w:val="28"/>
          <w:lang w:eastAsia="en-US"/>
        </w:rPr>
        <w:t xml:space="preserve">44-ФЗ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367761">
        <w:rPr>
          <w:rFonts w:ascii="Times New Roman" w:eastAsia="Calibr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закона;</w:t>
      </w:r>
      <w:proofErr w:type="gramEnd"/>
    </w:p>
    <w:p w:rsidR="00BD2997" w:rsidRPr="00F45944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69E8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F45944">
        <w:rPr>
          <w:rFonts w:ascii="Times New Roman" w:eastAsia="Calibri" w:hAnsi="Times New Roman"/>
          <w:sz w:val="28"/>
          <w:szCs w:val="28"/>
          <w:lang w:eastAsia="en-US"/>
        </w:rPr>
        <w:t xml:space="preserve">наличие информации о прогнозном объеме расходного обязательства муниципального образования в размере общей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стоимости реализации мероприятий</w:t>
      </w:r>
      <w:r w:rsidRPr="00F45944">
        <w:rPr>
          <w:rFonts w:ascii="Times New Roman" w:eastAsia="Calibri" w:hAnsi="Times New Roman"/>
          <w:sz w:val="28"/>
          <w:szCs w:val="28"/>
          <w:lang w:eastAsia="en-US"/>
        </w:rPr>
        <w:t xml:space="preserve"> на соответствующий финансовый год, в том числе з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счет средств местного бюджета, включая </w:t>
      </w:r>
      <w:r w:rsidRPr="00695A78">
        <w:rPr>
          <w:rFonts w:ascii="Times New Roman" w:eastAsia="Calibri" w:hAnsi="Times New Roman"/>
          <w:sz w:val="28"/>
          <w:szCs w:val="28"/>
          <w:lang w:eastAsia="en-US"/>
        </w:rPr>
        <w:t>наличие расчета стоимости реализации мероприятия в разрезе по каждому объекту коммунальной инфраструктуры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F45944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Информация указывается в заявке на участие в конкурсном отборе, форма которой утверждается правовым актом Мин ТЭК ЖКХ РО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D2997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- наличие утвержденной в установленном порядке муниципальной программы (подпрограммы), направленной на достижение целей, соответствующих настоящей Программе, и </w:t>
      </w:r>
      <w:r>
        <w:rPr>
          <w:rFonts w:ascii="Times New Roman" w:eastAsia="Calibri" w:hAnsi="Times New Roman"/>
          <w:sz w:val="28"/>
          <w:szCs w:val="28"/>
          <w:lang w:eastAsia="en-US"/>
        </w:rPr>
        <w:t>целей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субсиди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из областного бюджета</w:t>
      </w:r>
      <w:r w:rsidRPr="00DE211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D2997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620F">
        <w:rPr>
          <w:rFonts w:ascii="Times New Roman" w:eastAsia="Calibri" w:hAnsi="Times New Roman"/>
          <w:sz w:val="28"/>
          <w:szCs w:val="28"/>
          <w:lang w:eastAsia="en-US"/>
        </w:rPr>
        <w:t>- наличие объектов коммунальной инфр</w:t>
      </w:r>
      <w:r w:rsidRPr="00DE2118">
        <w:rPr>
          <w:rFonts w:ascii="Times New Roman" w:eastAsia="Calibri" w:hAnsi="Times New Roman"/>
          <w:sz w:val="28"/>
          <w:szCs w:val="28"/>
          <w:lang w:eastAsia="en-US"/>
        </w:rPr>
        <w:t>аструктуры</w:t>
      </w:r>
      <w:r w:rsidRPr="003453F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F3D73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которых планируется реализация мероприятий, </w:t>
      </w:r>
      <w:r w:rsidRPr="00DE2118">
        <w:rPr>
          <w:rFonts w:ascii="Times New Roman" w:eastAsia="Calibri" w:hAnsi="Times New Roman"/>
          <w:sz w:val="28"/>
          <w:szCs w:val="28"/>
          <w:lang w:eastAsia="en-US"/>
        </w:rPr>
        <w:t>в комплексном плане на соответствующий год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D2997" w:rsidRDefault="00BD2997" w:rsidP="00BD2997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4026">
        <w:rPr>
          <w:rFonts w:ascii="Times New Roman" w:hAnsi="Times New Roman" w:cs="Times New Roman"/>
          <w:sz w:val="28"/>
          <w:szCs w:val="28"/>
        </w:rPr>
        <w:t xml:space="preserve">обязательство муниципального образования Рязанской области по направлению средств субсидии на финансовое обеспечение мероприятий в рамках информации о намерениях Губернатора Рязанской области, согласованной президиумом (штабом) Правительственной комиссии по региональному развитию в Российской Федерации, в порядке, установленном </w:t>
      </w:r>
      <w:r w:rsidRPr="003C5E9B">
        <w:rPr>
          <w:rFonts w:ascii="Times New Roman" w:hAnsi="Times New Roman" w:cs="Times New Roman"/>
          <w:bCs/>
          <w:sz w:val="28"/>
          <w:szCs w:val="28"/>
        </w:rPr>
        <w:t xml:space="preserve">Правилами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3C5E9B">
        <w:rPr>
          <w:rFonts w:ascii="Times New Roman" w:hAnsi="Times New Roman" w:cs="Times New Roman"/>
          <w:bCs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997" w:rsidRPr="00102D4B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. Критериями отбора муниципальных образовани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 для предоставления субсидий явля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тся:</w:t>
      </w:r>
    </w:p>
    <w:p w:rsidR="00BD2997" w:rsidRPr="000D594B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594B">
        <w:rPr>
          <w:rFonts w:ascii="Times New Roman" w:eastAsia="Calibri" w:hAnsi="Times New Roman"/>
          <w:sz w:val="28"/>
          <w:szCs w:val="28"/>
          <w:lang w:eastAsia="en-US"/>
        </w:rPr>
        <w:t xml:space="preserve">- наличие информации о численности населения, для которого улучшится качество предоставления коммунальных услуг (в сфере тепло-, водоснабжения и водоотведения); </w:t>
      </w:r>
    </w:p>
    <w:p w:rsidR="00BD2997" w:rsidRPr="000D594B" w:rsidRDefault="00BD2997" w:rsidP="00BD2997">
      <w:pPr>
        <w:spacing w:line="23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594B">
        <w:rPr>
          <w:rFonts w:ascii="Times New Roman" w:eastAsia="Calibri" w:hAnsi="Times New Roman"/>
          <w:sz w:val="28"/>
          <w:szCs w:val="28"/>
          <w:lang w:eastAsia="en-US"/>
        </w:rPr>
        <w:t xml:space="preserve">- наличие утвержденной проектной документации на строительство, реконструкцию, капитальный ремонт объектов коммунальной </w:t>
      </w:r>
      <w:r w:rsidRPr="000D594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инфраструктуры, имеющей положительное заключение достоверности определения сметной стоимости строительства, реконструкции, капитального ремонта объектов коммунальной инфраструктуры, в случаях, предусмотренных законодательством Российской Федерации о градостроительной деятельности, при отсутствии таких случаев наличие сметной документации на проведение работ по текущему ремонту;</w:t>
      </w:r>
    </w:p>
    <w:p w:rsidR="00BD2997" w:rsidRPr="000D594B" w:rsidRDefault="00BD2997" w:rsidP="00BD299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94B">
        <w:rPr>
          <w:rFonts w:ascii="Times New Roman" w:hAnsi="Times New Roman"/>
          <w:sz w:val="28"/>
          <w:szCs w:val="28"/>
        </w:rPr>
        <w:t>- наличие утвержденной в установленном порядке схемы водоснабжения, водоотведения и теплоснабжения, содержащей предложения по строительству и реконструкции (модернизации) объектов водоснабжения, водоотведения и теплоснабжения муниципальных образований;</w:t>
      </w:r>
    </w:p>
    <w:p w:rsidR="00BD2997" w:rsidRPr="00102D4B" w:rsidRDefault="000D594B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BD2997" w:rsidRPr="000D594B">
        <w:rPr>
          <w:rFonts w:ascii="Times New Roman" w:eastAsia="Calibri" w:hAnsi="Times New Roman"/>
          <w:sz w:val="28"/>
          <w:szCs w:val="28"/>
          <w:lang w:eastAsia="en-US"/>
        </w:rPr>
        <w:t>наличие объектов коммунальной инфраструктуры, в отношении которых планируется реализация мероприятий, на территории опорного населенного пункта соответствующего муниципального образования Рязанской области.</w:t>
      </w:r>
    </w:p>
    <w:p w:rsidR="00BD2997" w:rsidRPr="00BD267F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DE2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BD267F">
        <w:rPr>
          <w:rFonts w:ascii="Times New Roman" w:eastAsia="Calibri" w:hAnsi="Times New Roman"/>
          <w:sz w:val="28"/>
          <w:szCs w:val="28"/>
          <w:lang w:eastAsia="en-US"/>
        </w:rPr>
        <w:t xml:space="preserve">Предельный уровень </w:t>
      </w:r>
      <w:proofErr w:type="spellStart"/>
      <w:r w:rsidRPr="00BD267F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Pr="00BD267F">
        <w:rPr>
          <w:rFonts w:ascii="Times New Roman" w:eastAsia="Calibr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образования Рязанской области, за исключением муниципального округа Рязанской области, на соответствующий финансовый год составляет 95%.</w:t>
      </w:r>
    </w:p>
    <w:p w:rsidR="00BD2997" w:rsidRPr="00BD267F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267F">
        <w:rPr>
          <w:rFonts w:ascii="Times New Roman" w:eastAsia="Calibri" w:hAnsi="Times New Roman"/>
          <w:sz w:val="28"/>
          <w:szCs w:val="28"/>
          <w:lang w:eastAsia="en-US"/>
        </w:rPr>
        <w:t xml:space="preserve">Предельный уровень </w:t>
      </w:r>
      <w:proofErr w:type="spellStart"/>
      <w:r w:rsidRPr="00BD267F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Pr="00BD267F">
        <w:rPr>
          <w:rFonts w:ascii="Times New Roman" w:eastAsia="Calibri" w:hAnsi="Times New Roman"/>
          <w:sz w:val="28"/>
          <w:szCs w:val="28"/>
          <w:lang w:eastAsia="en-US"/>
        </w:rPr>
        <w:t xml:space="preserve"> расходного обязательства муниципального округа устанавливается в размере 97%, а на переходный период (в течение трех финансовых лет, следующих за годом образования муниципального округа)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BD267F">
        <w:rPr>
          <w:rFonts w:ascii="Times New Roman" w:eastAsia="Calibri" w:hAnsi="Times New Roman"/>
          <w:sz w:val="28"/>
          <w:szCs w:val="28"/>
          <w:lang w:eastAsia="en-US"/>
        </w:rPr>
        <w:t xml:space="preserve"> 99%.</w:t>
      </w:r>
    </w:p>
    <w:p w:rsidR="00BD2997" w:rsidRPr="00102D4B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. При распределении местным бюджетам субсидий применяется следующая методика:</w:t>
      </w:r>
    </w:p>
    <w:p w:rsidR="00BD2997" w:rsidRPr="00102D4B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>- общий объем субсидий, распределяемых местным бюджетам на соответствующие цели в соответствующем финансовом году, равен сумме субсидий бюджетам отдельных муниципальных образований;</w:t>
      </w:r>
    </w:p>
    <w:p w:rsidR="00BD2997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>- объем субсидии за счет средств областного бюджета бюджету i-</w:t>
      </w: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в соответствующем финансовом году (</w:t>
      </w:r>
      <w:proofErr w:type="spellStart"/>
      <w:proofErr w:type="gram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proofErr w:type="gramEnd"/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</w:t>
      </w:r>
      <w:r w:rsidRPr="000B754E">
        <w:rPr>
          <w:rFonts w:ascii="Times New Roman" w:eastAsia="Calibri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>), рублей, рассчитывается по формуле:</w:t>
      </w:r>
    </w:p>
    <w:p w:rsidR="00BD2997" w:rsidRPr="00BD2997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BD2997" w:rsidRPr="00DD6CE8" w:rsidRDefault="00BD2997" w:rsidP="00BD2997">
      <w:pPr>
        <w:spacing w:line="230" w:lineRule="auto"/>
        <w:ind w:left="142" w:firstLine="709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  <w:r w:rsidRPr="00DD6CE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</w:t>
      </w:r>
      <w:r w:rsidRPr="00EE347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</w:t>
      </w:r>
      <w:proofErr w:type="gramStart"/>
      <w:r w:rsidRPr="00DD6CE8">
        <w:rPr>
          <w:rFonts w:ascii="Times New Roman" w:eastAsia="Calibri" w:hAnsi="Times New Roman"/>
          <w:sz w:val="16"/>
          <w:szCs w:val="16"/>
          <w:lang w:val="en-US" w:eastAsia="en-US"/>
        </w:rPr>
        <w:t>n</w:t>
      </w:r>
      <w:proofErr w:type="gramEnd"/>
      <w:r w:rsidRPr="00DD6CE8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BD2997" w:rsidRDefault="00BD2997" w:rsidP="00BD2997">
      <w:pPr>
        <w:spacing w:line="230" w:lineRule="auto"/>
        <w:ind w:left="142" w:firstLine="709"/>
        <w:contextualSpacing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proofErr w:type="spellStart"/>
      <w:proofErr w:type="gram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proofErr w:type="gramEnd"/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обi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r w:rsidRPr="004E4BFC">
        <w:rPr>
          <w:rFonts w:ascii="Times New Roman" w:eastAsia="Calibri" w:hAnsi="Times New Roman"/>
          <w:sz w:val="32"/>
          <w:szCs w:val="32"/>
          <w:lang w:eastAsia="en-US"/>
        </w:rPr>
        <w:t>∑(</w:t>
      </w:r>
      <w:proofErr w:type="spellStart"/>
      <w:r w:rsidRPr="004E4BFC">
        <w:rPr>
          <w:rFonts w:ascii="Times New Roman" w:eastAsia="Calibri" w:hAnsi="Times New Roman"/>
          <w:sz w:val="32"/>
          <w:szCs w:val="32"/>
          <w:lang w:eastAsia="en-US"/>
        </w:rPr>
        <w:t>V</w:t>
      </w:r>
      <w:r w:rsidRPr="00405C6B">
        <w:rPr>
          <w:rFonts w:ascii="Times New Roman" w:eastAsia="Calibri" w:hAnsi="Times New Roman"/>
          <w:sz w:val="32"/>
          <w:szCs w:val="32"/>
          <w:vertAlign w:val="subscript"/>
          <w:lang w:eastAsia="en-US"/>
        </w:rPr>
        <w:t>oi</w:t>
      </w:r>
      <w:proofErr w:type="spellEnd"/>
      <w:r w:rsidRPr="004E4BFC">
        <w:rPr>
          <w:rFonts w:ascii="Times New Roman" w:eastAsia="Calibri" w:hAnsi="Times New Roman"/>
          <w:sz w:val="32"/>
          <w:szCs w:val="32"/>
          <w:lang w:eastAsia="en-US"/>
        </w:rPr>
        <w:t xml:space="preserve"> – </w:t>
      </w:r>
      <w:proofErr w:type="spellStart"/>
      <w:r w:rsidRPr="004E4BFC">
        <w:rPr>
          <w:rFonts w:ascii="Times New Roman" w:eastAsia="Calibri" w:hAnsi="Times New Roman"/>
          <w:sz w:val="32"/>
          <w:szCs w:val="32"/>
          <w:lang w:eastAsia="en-US"/>
        </w:rPr>
        <w:t>V</w:t>
      </w:r>
      <w:r w:rsidRPr="00405C6B">
        <w:rPr>
          <w:rFonts w:ascii="Times New Roman" w:eastAsia="Calibri" w:hAnsi="Times New Roman"/>
          <w:sz w:val="32"/>
          <w:szCs w:val="32"/>
          <w:vertAlign w:val="subscript"/>
          <w:lang w:eastAsia="en-US"/>
        </w:rPr>
        <w:t>мбi</w:t>
      </w:r>
      <w:proofErr w:type="spellEnd"/>
      <w:r w:rsidRPr="004E4BFC">
        <w:rPr>
          <w:rFonts w:ascii="Times New Roman" w:eastAsia="Calibri" w:hAnsi="Times New Roman"/>
          <w:sz w:val="32"/>
          <w:szCs w:val="32"/>
          <w:lang w:eastAsia="en-US"/>
        </w:rPr>
        <w:t>),</w:t>
      </w:r>
    </w:p>
    <w:p w:rsidR="00BD2997" w:rsidRDefault="00BD2997" w:rsidP="00BD2997">
      <w:pPr>
        <w:spacing w:line="230" w:lineRule="auto"/>
        <w:ind w:left="142" w:firstLine="709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к</w:t>
      </w:r>
      <w:r w:rsidRPr="0017735A">
        <w:rPr>
          <w:rFonts w:ascii="Times New Roman" w:eastAsia="Calibri" w:hAnsi="Times New Roman"/>
          <w:sz w:val="16"/>
          <w:szCs w:val="16"/>
          <w:lang w:eastAsia="en-US"/>
        </w:rPr>
        <w:t>=1</w:t>
      </w:r>
    </w:p>
    <w:p w:rsidR="00D858F8" w:rsidRPr="0017735A" w:rsidRDefault="00D858F8" w:rsidP="00BD2997">
      <w:pPr>
        <w:spacing w:line="230" w:lineRule="auto"/>
        <w:ind w:left="142" w:firstLine="709"/>
        <w:contextualSpacing/>
        <w:rPr>
          <w:rFonts w:ascii="Times New Roman" w:eastAsia="Calibri" w:hAnsi="Times New Roman"/>
          <w:sz w:val="16"/>
          <w:szCs w:val="16"/>
          <w:lang w:eastAsia="en-US"/>
        </w:rPr>
      </w:pPr>
    </w:p>
    <w:p w:rsidR="00BD2997" w:rsidRPr="00102D4B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BD2997" w:rsidRPr="00102D4B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proofErr w:type="gramStart"/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</w:t>
      </w:r>
      <w:proofErr w:type="gramEnd"/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 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- прогнозный объем расходного обязательства i-</w:t>
      </w: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в размере общей стоимости реализации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мероприятия по одному объекту коммунальной инфраструктуры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, рублей;</w:t>
      </w:r>
    </w:p>
    <w:p w:rsidR="00BD2997" w:rsidRPr="00BD2997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proofErr w:type="spellStart"/>
      <w:proofErr w:type="gramStart"/>
      <w:r w:rsidRPr="00BD2997">
        <w:rPr>
          <w:rFonts w:ascii="Times New Roman" w:eastAsia="Calibri" w:hAnsi="Times New Roman"/>
          <w:spacing w:val="-4"/>
          <w:sz w:val="28"/>
          <w:szCs w:val="28"/>
          <w:lang w:eastAsia="en-US"/>
        </w:rPr>
        <w:t>V</w:t>
      </w:r>
      <w:proofErr w:type="gramEnd"/>
      <w:r w:rsidRPr="00BD2997">
        <w:rPr>
          <w:rFonts w:ascii="Times New Roman" w:eastAsia="Calibri" w:hAnsi="Times New Roman"/>
          <w:spacing w:val="-4"/>
          <w:sz w:val="28"/>
          <w:szCs w:val="28"/>
          <w:vertAlign w:val="subscript"/>
          <w:lang w:eastAsia="en-US"/>
        </w:rPr>
        <w:t>мбi</w:t>
      </w:r>
      <w:proofErr w:type="spellEnd"/>
      <w:r w:rsidRPr="00BD299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="00F560C2">
        <w:rPr>
          <w:rFonts w:ascii="Times New Roman" w:eastAsia="Calibri" w:hAnsi="Times New Roman"/>
          <w:spacing w:val="-4"/>
          <w:sz w:val="28"/>
          <w:szCs w:val="28"/>
          <w:lang w:eastAsia="en-US"/>
        </w:rPr>
        <w:t>-</w:t>
      </w:r>
      <w:r w:rsidR="009B67B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о</w:t>
      </w:r>
      <w:r w:rsidRPr="00BD2997">
        <w:rPr>
          <w:rFonts w:ascii="Times New Roman" w:eastAsia="Calibri" w:hAnsi="Times New Roman"/>
          <w:spacing w:val="-4"/>
          <w:sz w:val="28"/>
          <w:szCs w:val="28"/>
          <w:lang w:eastAsia="en-US"/>
        </w:rPr>
        <w:t>бъем бюджетных ассигнований за счет средств местного бюджета на исполнение расходного обязательства муниципального образования по реализации соответствующего мероприятия по одному объекту коммунальной инфраструктуры в соответствующем финансовом году, рублей;</w:t>
      </w:r>
    </w:p>
    <w:p w:rsidR="00BD2997" w:rsidRPr="00311C77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>n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560C2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количество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объектов коммунальной инфраструктуры </w:t>
      </w:r>
      <w:proofErr w:type="spellStart"/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proofErr w:type="spellEnd"/>
      <w:r w:rsidRPr="00C84102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 муниципального образования Рязанской области, </w:t>
      </w:r>
      <w:r w:rsidRPr="00311C77">
        <w:rPr>
          <w:rFonts w:ascii="Times New Roman" w:eastAsia="Calibri" w:hAnsi="Times New Roman"/>
          <w:sz w:val="28"/>
          <w:szCs w:val="28"/>
          <w:lang w:eastAsia="en-US"/>
        </w:rPr>
        <w:t>указанных в заявке на участие в конкурсном отборе.</w:t>
      </w:r>
    </w:p>
    <w:p w:rsidR="00BD2997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Предельный размер субсидии за счет средств областного</w:t>
      </w:r>
      <w:r w:rsidR="00F560C2">
        <w:rPr>
          <w:rFonts w:ascii="Times New Roman" w:eastAsia="Calibri" w:hAnsi="Times New Roman"/>
          <w:sz w:val="28"/>
          <w:szCs w:val="28"/>
          <w:lang w:eastAsia="en-US"/>
        </w:rPr>
        <w:t xml:space="preserve"> бюджета бюджету 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i-</w:t>
      </w:r>
      <w:r w:rsidR="00F560C2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в соответствующем финансовом году (</w:t>
      </w: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pi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>), рублей, рассчитывается по следующей формуле:</w:t>
      </w:r>
    </w:p>
    <w:p w:rsidR="00BD2997" w:rsidRPr="00BD2997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BD2997" w:rsidRPr="00D7388E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D7388E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621CF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</w:t>
      </w:r>
      <w:r w:rsidRPr="00621CF8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16"/>
          <w:szCs w:val="16"/>
          <w:lang w:val="en-US" w:eastAsia="en-US"/>
        </w:rPr>
        <w:t>n</w:t>
      </w:r>
      <w:proofErr w:type="gramEnd"/>
    </w:p>
    <w:p w:rsidR="00BD2997" w:rsidRPr="00CB30AE" w:rsidRDefault="00BD2997" w:rsidP="00BD2997">
      <w:pPr>
        <w:spacing w:line="230" w:lineRule="auto"/>
        <w:ind w:left="142" w:firstLine="709"/>
        <w:contextualSpacing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proofErr w:type="spellStart"/>
      <w:r w:rsidRPr="00CB30AE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CB30AE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pi</w:t>
      </w:r>
      <w:proofErr w:type="spellEnd"/>
      <w:r w:rsidRPr="00CB30AE">
        <w:rPr>
          <w:rFonts w:ascii="Times New Roman" w:eastAsia="Calibri" w:hAnsi="Times New Roman"/>
          <w:sz w:val="28"/>
          <w:szCs w:val="28"/>
          <w:lang w:eastAsia="en-US"/>
        </w:rPr>
        <w:t xml:space="preserve"> = ∑(</w:t>
      </w:r>
      <w:proofErr w:type="spellStart"/>
      <w:r w:rsidRPr="00CB30AE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CB30AE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oi</w:t>
      </w:r>
      <w:proofErr w:type="spellEnd"/>
      <w:r w:rsidRPr="00CB30AE">
        <w:rPr>
          <w:rFonts w:ascii="Times New Roman" w:eastAsia="Calibri" w:hAnsi="Times New Roman"/>
          <w:sz w:val="28"/>
          <w:szCs w:val="28"/>
          <w:lang w:eastAsia="en-US"/>
        </w:rPr>
        <w:t>) х</w:t>
      </w:r>
      <w:proofErr w:type="gramStart"/>
      <w:r w:rsidRPr="00CB30AE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proofErr w:type="gramEnd"/>
      <w:r w:rsidRPr="00CB30AE">
        <w:rPr>
          <w:rFonts w:ascii="Times New Roman" w:eastAsia="Calibri" w:hAnsi="Times New Roman"/>
          <w:sz w:val="28"/>
          <w:szCs w:val="28"/>
          <w:lang w:eastAsia="en-US"/>
        </w:rPr>
        <w:t>/100%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BD2997" w:rsidRPr="00B02954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</w:t>
      </w:r>
      <w:r w:rsidRPr="003809FE">
        <w:rPr>
          <w:rFonts w:ascii="Times New Roman" w:eastAsia="Calibri" w:hAnsi="Times New Roman"/>
          <w:sz w:val="16"/>
          <w:szCs w:val="16"/>
          <w:lang w:eastAsia="en-US"/>
        </w:rPr>
        <w:t>к</w:t>
      </w:r>
      <w:r w:rsidRPr="00246B63">
        <w:rPr>
          <w:rFonts w:ascii="Times New Roman" w:eastAsia="Calibri" w:hAnsi="Times New Roman"/>
          <w:sz w:val="16"/>
          <w:szCs w:val="16"/>
          <w:lang w:eastAsia="en-US"/>
        </w:rPr>
        <w:t>=1</w:t>
      </w:r>
      <w:r w:rsidRPr="00B0295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D2997" w:rsidRPr="00102D4B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BD2997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gram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- предельный уровень </w:t>
      </w: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образования на соответствующий финансовый год, процентов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D2997" w:rsidRPr="00102D4B" w:rsidRDefault="00BD2997" w:rsidP="00BD2997">
      <w:pPr>
        <w:spacing w:line="230" w:lineRule="auto"/>
        <w:ind w:left="142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Если значение показателя </w:t>
      </w:r>
      <w:proofErr w:type="spellStart"/>
      <w:proofErr w:type="gram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proofErr w:type="gramEnd"/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обi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21CF8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предельного размера субсидии за счет средств областного бюджета в соответствующем финансовом году (</w:t>
      </w: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pi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), то </w:t>
      </w: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обi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proofErr w:type="spellStart"/>
      <w:r w:rsidRPr="00102D4B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405C6B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pi</w:t>
      </w:r>
      <w:proofErr w:type="spellEnd"/>
      <w:r w:rsidRPr="00102D4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D2997" w:rsidRPr="00102D4B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. Субсидии распределяются следующим образом:</w:t>
      </w:r>
    </w:p>
    <w:p w:rsidR="00BD2997" w:rsidRPr="00102D4B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- муниципальные образования ранжируются по мере убывания общего количества баллов, набранных в результате конкурсного отбора. При наличии у двух и более муниципальных образований одинаковых баллов учитывается дата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время подачи заявки на участие в конкурсном отборе, при этом большее количество баллов набирает муниципальное образование, чья заявка подана первой. Формируется ранжированный перечень;</w:t>
      </w:r>
    </w:p>
    <w:p w:rsidR="00BD2997" w:rsidRPr="00102D4B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в соответствии с положениями пункта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8 </w:t>
      </w:r>
      <w:r w:rsidRPr="00164E4D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настоящих Правил 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производится расчет субсидии муниципальному образованию, набравшему максимальное количество баллов;</w:t>
      </w:r>
    </w:p>
    <w:p w:rsidR="00BD2997" w:rsidRPr="00102D4B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>- в случае остатка объема субсидий, подлежащего распределению, производится расчет субсидии муниципальному образованию, нижеследующему в ранжированном перечне.</w:t>
      </w:r>
    </w:p>
    <w:p w:rsidR="00BD2997" w:rsidRPr="00102D4B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 xml:space="preserve">Если размер субсидии нижеследующему муниципальному образованию, рассчитанный в соответствии </w:t>
      </w:r>
      <w:r w:rsidRPr="00164E4D">
        <w:rPr>
          <w:rFonts w:ascii="Times New Roman" w:eastAsia="Calibri" w:hAnsi="Times New Roman"/>
          <w:sz w:val="28"/>
          <w:szCs w:val="28"/>
          <w:lang w:eastAsia="en-US"/>
        </w:rPr>
        <w:t xml:space="preserve">с пунктом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164E4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настоящих Правил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, больше остатка объема субсидий, подлежащего распределению, то субсидия муниципальному образованию на соответствующее мероприятие распределяется в размере такого остатка.</w:t>
      </w:r>
    </w:p>
    <w:p w:rsidR="00BD2997" w:rsidRPr="00102D4B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. Распределение субсидий местным бюджетам в разрезе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объектов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, муниципальных образований Рязанской области и объемов финансирования утверждается распоряжением Правительства Рязанской области по результатам конкурсных отборов, проведенных Мин ТЭК ЖКХ РО.</w:t>
      </w:r>
    </w:p>
    <w:p w:rsidR="00BD2997" w:rsidRPr="00102D4B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нормативным правовым актом Мин ТЭК ЖКХ РО.</w:t>
      </w:r>
    </w:p>
    <w:p w:rsidR="00BD2997" w:rsidRPr="001370A8" w:rsidRDefault="00BD2997" w:rsidP="00BD2997">
      <w:pPr>
        <w:spacing w:line="23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02D4B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102D4B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BA14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Результатом использования субсидии </w:t>
      </w:r>
      <w:r w:rsidRPr="00BA0588">
        <w:rPr>
          <w:rFonts w:ascii="Times New Roman" w:eastAsia="Calibri" w:hAnsi="Times New Roman"/>
          <w:sz w:val="28"/>
          <w:szCs w:val="28"/>
          <w:lang w:eastAsia="en-US"/>
        </w:rPr>
        <w:t xml:space="preserve">является </w:t>
      </w:r>
      <w:r w:rsidRPr="001370A8">
        <w:rPr>
          <w:rFonts w:ascii="Times New Roman" w:eastAsia="Calibri" w:hAnsi="Times New Roman"/>
          <w:bCs/>
          <w:sz w:val="28"/>
          <w:szCs w:val="28"/>
          <w:lang w:eastAsia="en-US"/>
        </w:rPr>
        <w:t>количество мероприятий, выполненных в рам</w:t>
      </w:r>
      <w:r w:rsidR="00231622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Pr="001370A8">
        <w:rPr>
          <w:rFonts w:ascii="Times New Roman" w:eastAsia="Calibri" w:hAnsi="Times New Roman"/>
          <w:bCs/>
          <w:sz w:val="28"/>
          <w:szCs w:val="28"/>
          <w:lang w:eastAsia="en-US"/>
        </w:rPr>
        <w:t>ах реализации инфраструктурных проектов в сфере жилищно-коммунального хозяйства.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BD2997" w:rsidRDefault="00BD2997" w:rsidP="00BD2997">
      <w:pPr>
        <w:spacing w:line="230" w:lineRule="auto"/>
        <w:rPr>
          <w:rFonts w:ascii="Times New Roman" w:hAnsi="Times New Roman"/>
          <w:sz w:val="28"/>
          <w:szCs w:val="28"/>
        </w:rPr>
      </w:pPr>
    </w:p>
    <w:sectPr w:rsidR="00BD2997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D7" w:rsidRDefault="00475DD7">
      <w:r>
        <w:separator/>
      </w:r>
    </w:p>
  </w:endnote>
  <w:endnote w:type="continuationSeparator" w:id="0">
    <w:p w:rsidR="00475DD7" w:rsidRDefault="0047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D7" w:rsidRDefault="00475DD7">
      <w:r>
        <w:separator/>
      </w:r>
    </w:p>
  </w:footnote>
  <w:footnote w:type="continuationSeparator" w:id="0">
    <w:p w:rsidR="00475DD7" w:rsidRDefault="0047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95A07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D594B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622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75DD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B67BD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2997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858F8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5A07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60C2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BD299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D299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BD299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D299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7</cp:revision>
  <cp:lastPrinted>2025-05-19T07:31:00Z</cp:lastPrinted>
  <dcterms:created xsi:type="dcterms:W3CDTF">2025-05-15T12:35:00Z</dcterms:created>
  <dcterms:modified xsi:type="dcterms:W3CDTF">2025-05-20T12:12:00Z</dcterms:modified>
</cp:coreProperties>
</file>