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3B" w:rsidRDefault="00561955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E6E3B" w:rsidRDefault="00561955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E6E3B" w:rsidRDefault="0056195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E6E3B" w:rsidRDefault="002E6E3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E6E3B" w:rsidRDefault="002E6E3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E6E3B" w:rsidRDefault="0056195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E6E3B" w:rsidRDefault="002E6E3B">
      <w:pPr>
        <w:tabs>
          <w:tab w:val="left" w:pos="709"/>
        </w:tabs>
        <w:jc w:val="center"/>
        <w:rPr>
          <w:sz w:val="28"/>
        </w:rPr>
      </w:pPr>
    </w:p>
    <w:p w:rsidR="002E6E3B" w:rsidRDefault="002E6E3B">
      <w:pPr>
        <w:tabs>
          <w:tab w:val="left" w:pos="709"/>
        </w:tabs>
        <w:jc w:val="center"/>
        <w:rPr>
          <w:sz w:val="28"/>
        </w:rPr>
      </w:pPr>
    </w:p>
    <w:p w:rsidR="002E6E3B" w:rsidRDefault="0056195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84914">
        <w:rPr>
          <w:sz w:val="28"/>
        </w:rPr>
        <w:t>05</w:t>
      </w:r>
      <w:r>
        <w:rPr>
          <w:sz w:val="28"/>
        </w:rPr>
        <w:t>»</w:t>
      </w:r>
      <w:r w:rsidR="00C84914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</w:t>
      </w:r>
      <w:r w:rsidR="00C84914">
        <w:rPr>
          <w:sz w:val="28"/>
        </w:rPr>
        <w:t xml:space="preserve">                           </w:t>
      </w:r>
      <w:r>
        <w:rPr>
          <w:sz w:val="28"/>
        </w:rPr>
        <w:t xml:space="preserve"> № </w:t>
      </w:r>
      <w:r w:rsidR="00C84914">
        <w:rPr>
          <w:sz w:val="28"/>
        </w:rPr>
        <w:t>329-п</w:t>
      </w:r>
    </w:p>
    <w:p w:rsidR="002E6E3B" w:rsidRDefault="002E6E3B">
      <w:pPr>
        <w:tabs>
          <w:tab w:val="left" w:pos="709"/>
        </w:tabs>
        <w:jc w:val="both"/>
        <w:rPr>
          <w:sz w:val="28"/>
        </w:rPr>
      </w:pPr>
    </w:p>
    <w:p w:rsidR="002E6E3B" w:rsidRDefault="002E6E3B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2E6E3B" w:rsidRDefault="00561955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2E6E3B" w:rsidRDefault="00561955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ра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йона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p w:rsidR="002E6E3B" w:rsidRDefault="002E6E3B">
      <w:pPr>
        <w:tabs>
          <w:tab w:val="left" w:pos="709"/>
        </w:tabs>
        <w:jc w:val="center"/>
      </w:pPr>
    </w:p>
    <w:p w:rsidR="002E6E3B" w:rsidRDefault="00561955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31.03.2025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 </w:t>
      </w:r>
      <w:proofErr w:type="spellStart"/>
      <w:r>
        <w:rPr>
          <w:sz w:val="28"/>
          <w:szCs w:val="28"/>
        </w:rPr>
        <w:t>Мамоновское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Пронского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rFonts w:cs="Times New Roman"/>
          <w:sz w:val="28"/>
          <w:szCs w:val="28"/>
        </w:rPr>
        <w:t xml:space="preserve">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24.04.2025 </w:t>
      </w:r>
      <w:r w:rsidR="00A0579F">
        <w:rPr>
          <w:color w:val="auto"/>
          <w:sz w:val="28"/>
        </w:rPr>
        <w:t xml:space="preserve">   </w:t>
      </w:r>
      <w:bookmarkStart w:id="0" w:name="_GoBack"/>
      <w:bookmarkEnd w:id="0"/>
      <w:r>
        <w:rPr>
          <w:color w:val="auto"/>
          <w:sz w:val="28"/>
        </w:rPr>
        <w:t>№ 25-ок «О предоставлении отпуска работнику»</w:t>
      </w:r>
      <w:r>
        <w:rPr>
          <w:rFonts w:cs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2E6E3B" w:rsidRDefault="00561955" w:rsidP="0056195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Мамоновское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E6E3B" w:rsidRDefault="00561955" w:rsidP="00561955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E6E3B" w:rsidRDefault="00561955" w:rsidP="0056195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2E6E3B" w:rsidRDefault="00561955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обеспечить доступ к генеральному плану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Мамоновское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</w:t>
      </w:r>
      <w:r>
        <w:rPr>
          <w:rFonts w:ascii="Times New Roman" w:hAnsi="Times New Roman"/>
          <w:sz w:val="28"/>
          <w:szCs w:val="28"/>
        </w:rPr>
        <w:lastRenderedPageBreak/>
        <w:t>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2E6E3B" w:rsidRDefault="0056195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2E6E3B" w:rsidRDefault="00561955" w:rsidP="0056195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2E6E3B" w:rsidRDefault="0056195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E6E3B" w:rsidRDefault="0056195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2E6E3B" w:rsidRDefault="00561955" w:rsidP="0056195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2E6E3B" w:rsidRDefault="00561955" w:rsidP="0056195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Пронский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Мамоновское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</w:t>
      </w:r>
      <w:r>
        <w:rPr>
          <w:rFonts w:ascii="Times New Roman" w:hAnsi="Times New Roman"/>
          <w:sz w:val="28"/>
          <w:szCs w:val="28"/>
        </w:rPr>
        <w:t>ии.</w:t>
      </w:r>
    </w:p>
    <w:p w:rsidR="002E6E3B" w:rsidRDefault="00561955" w:rsidP="0056195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не подлежащим применению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Мамоновское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от 03.06.2014 № 9 «Об утверждении Генерального плана 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Мамоновское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2E6E3B" w:rsidRDefault="00561955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2E6E3B" w:rsidRDefault="002E6E3B">
      <w:pPr>
        <w:tabs>
          <w:tab w:val="left" w:pos="709"/>
        </w:tabs>
        <w:jc w:val="both"/>
        <w:rPr>
          <w:sz w:val="28"/>
        </w:rPr>
      </w:pPr>
    </w:p>
    <w:p w:rsidR="002E6E3B" w:rsidRDefault="002E6E3B">
      <w:pPr>
        <w:tabs>
          <w:tab w:val="left" w:pos="709"/>
        </w:tabs>
        <w:jc w:val="both"/>
        <w:rPr>
          <w:sz w:val="28"/>
        </w:rPr>
      </w:pPr>
    </w:p>
    <w:p w:rsidR="002E6E3B" w:rsidRDefault="00561955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  <w:r>
        <w:rPr>
          <w:sz w:val="28"/>
        </w:rPr>
        <w:br/>
      </w:r>
    </w:p>
    <w:p w:rsidR="002E6E3B" w:rsidRDefault="002E6E3B"/>
    <w:sectPr w:rsidR="002E6E3B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ED" w:rsidRDefault="004436ED">
      <w:r>
        <w:separator/>
      </w:r>
    </w:p>
  </w:endnote>
  <w:endnote w:type="continuationSeparator" w:id="0">
    <w:p w:rsidR="004436ED" w:rsidRDefault="0044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ED" w:rsidRDefault="004436ED">
      <w:r>
        <w:separator/>
      </w:r>
    </w:p>
  </w:footnote>
  <w:footnote w:type="continuationSeparator" w:id="0">
    <w:p w:rsidR="004436ED" w:rsidRDefault="0044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3B" w:rsidRDefault="00561955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A0579F" w:rsidRPr="00A0579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E6E3B" w:rsidRDefault="002E6E3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1FE"/>
    <w:multiLevelType w:val="multilevel"/>
    <w:tmpl w:val="31FAA5D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3B"/>
    <w:rsid w:val="002E6E3B"/>
    <w:rsid w:val="004436ED"/>
    <w:rsid w:val="00561955"/>
    <w:rsid w:val="00A0579F"/>
    <w:rsid w:val="00C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BC2B"/>
  <w15:docId w15:val="{083C83E9-A6CF-441A-AC79-B2FF8EAC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270</cp:revision>
  <dcterms:created xsi:type="dcterms:W3CDTF">2025-05-05T08:46:00Z</dcterms:created>
  <dcterms:modified xsi:type="dcterms:W3CDTF">2025-05-05T13:10:00Z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