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25" w:rsidRDefault="004D147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25" w:rsidRDefault="004D147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26E25" w:rsidRDefault="004D147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26E25" w:rsidRDefault="00326E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26E25" w:rsidRDefault="00326E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26E25" w:rsidRDefault="004D147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6E25" w:rsidRDefault="00326E25">
      <w:pPr>
        <w:tabs>
          <w:tab w:val="left" w:pos="709"/>
        </w:tabs>
        <w:jc w:val="center"/>
        <w:rPr>
          <w:sz w:val="28"/>
        </w:rPr>
      </w:pPr>
    </w:p>
    <w:p w:rsidR="00326E25" w:rsidRDefault="00326E25">
      <w:pPr>
        <w:tabs>
          <w:tab w:val="left" w:pos="709"/>
        </w:tabs>
        <w:jc w:val="center"/>
        <w:rPr>
          <w:sz w:val="28"/>
        </w:rPr>
      </w:pPr>
    </w:p>
    <w:p w:rsidR="00326E25" w:rsidRDefault="004D147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57338">
        <w:rPr>
          <w:sz w:val="28"/>
        </w:rPr>
        <w:t xml:space="preserve"> 14 </w:t>
      </w:r>
      <w:r>
        <w:rPr>
          <w:sz w:val="28"/>
        </w:rPr>
        <w:t>»</w:t>
      </w:r>
      <w:r w:rsidR="00157338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157338">
        <w:rPr>
          <w:sz w:val="28"/>
        </w:rPr>
        <w:tab/>
      </w:r>
      <w:r w:rsidR="00157338">
        <w:rPr>
          <w:sz w:val="28"/>
        </w:rPr>
        <w:tab/>
      </w:r>
      <w:r w:rsidR="00157338">
        <w:rPr>
          <w:sz w:val="28"/>
        </w:rPr>
        <w:tab/>
        <w:t xml:space="preserve">  </w:t>
      </w:r>
      <w:r>
        <w:rPr>
          <w:sz w:val="28"/>
        </w:rPr>
        <w:t xml:space="preserve">    № </w:t>
      </w:r>
      <w:r w:rsidR="00157338">
        <w:rPr>
          <w:sz w:val="28"/>
        </w:rPr>
        <w:t>360-п</w:t>
      </w:r>
    </w:p>
    <w:p w:rsidR="00326E25" w:rsidRDefault="00326E25">
      <w:pPr>
        <w:tabs>
          <w:tab w:val="left" w:pos="709"/>
        </w:tabs>
        <w:jc w:val="both"/>
        <w:rPr>
          <w:sz w:val="28"/>
        </w:rPr>
      </w:pPr>
    </w:p>
    <w:p w:rsidR="00326E25" w:rsidRDefault="00326E25">
      <w:pPr>
        <w:tabs>
          <w:tab w:val="left" w:pos="709"/>
        </w:tabs>
        <w:jc w:val="both"/>
        <w:rPr>
          <w:sz w:val="28"/>
        </w:rPr>
      </w:pPr>
    </w:p>
    <w:p w:rsidR="00326E25" w:rsidRDefault="004D147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Спасск-Рязанское городское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26E25" w:rsidRDefault="00326E25">
      <w:pPr>
        <w:tabs>
          <w:tab w:val="left" w:pos="709"/>
        </w:tabs>
        <w:jc w:val="both"/>
        <w:rPr>
          <w:color w:val="auto"/>
          <w:sz w:val="28"/>
        </w:rPr>
      </w:pPr>
    </w:p>
    <w:p w:rsidR="00326E25" w:rsidRDefault="004D147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</w:t>
      </w:r>
      <w:r>
        <w:rPr>
          <w:sz w:val="28"/>
        </w:rPr>
        <w:t xml:space="preserve"> Рязанской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07.04.2025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01-14/1227/25,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</w:t>
      </w:r>
      <w:r>
        <w:rPr>
          <w:color w:val="auto"/>
          <w:sz w:val="28"/>
          <w:szCs w:val="28"/>
        </w:rPr>
        <w:t>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15.05.2023 № 199-п</w:t>
      </w:r>
      <w:r>
        <w:rPr>
          <w:sz w:val="28"/>
          <w:highlight w:val="white"/>
        </w:rPr>
        <w:t xml:space="preserve"> «Об утверждении правил землепользования и застройки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sz w:val="28"/>
          <w:highlight w:val="white"/>
        </w:rPr>
        <w:t>(в редакции постановлений Главархитектуры Рязанской области от 11.06.2</w:t>
      </w:r>
      <w:r>
        <w:rPr>
          <w:sz w:val="28"/>
          <w:szCs w:val="28"/>
          <w:highlight w:val="white"/>
        </w:rPr>
        <w:t>024 № 268-п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31.01.2025 </w:t>
      </w:r>
      <w:r>
        <w:rPr>
          <w:sz w:val="28"/>
          <w:szCs w:val="28"/>
        </w:rPr>
        <w:br/>
        <w:t>№ 85-п</w:t>
      </w:r>
      <w:r>
        <w:rPr>
          <w:sz w:val="28"/>
          <w:highlight w:val="white"/>
        </w:rPr>
        <w:t>)</w:t>
      </w:r>
      <w:r>
        <w:rPr>
          <w:color w:val="auto"/>
          <w:sz w:val="28"/>
        </w:rPr>
        <w:t>:</w:t>
      </w:r>
    </w:p>
    <w:p w:rsidR="00326E25" w:rsidRDefault="004D1474" w:rsidP="004D1474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rFonts w:cs="Times New Roman"/>
          <w:sz w:val="28"/>
          <w:szCs w:val="28"/>
        </w:rPr>
        <w:t xml:space="preserve">дополнить графическим описанием местоположения границ </w:t>
      </w:r>
      <w:r>
        <w:rPr>
          <w:rFonts w:cs="Times New Roman"/>
          <w:color w:val="000000" w:themeColor="text1"/>
          <w:sz w:val="28"/>
          <w:szCs w:val="27"/>
        </w:rPr>
        <w:t>территориальной зоны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3.4 Зона объектов транспорта» согласно приложению 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cs="Times New Roman"/>
          <w:sz w:val="28"/>
          <w:szCs w:val="28"/>
        </w:rPr>
        <w:t>.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</w:t>
      </w:r>
      <w:r>
        <w:rPr>
          <w:color w:val="auto"/>
          <w:sz w:val="28"/>
          <w:szCs w:val="28"/>
        </w:rPr>
        <w:t xml:space="preserve">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26E25" w:rsidRDefault="004D147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26E25" w:rsidRDefault="004D147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</w:t>
      </w:r>
      <w:r>
        <w:rPr>
          <w:color w:val="auto"/>
          <w:sz w:val="28"/>
          <w:szCs w:val="28"/>
        </w:rPr>
        <w:t>циальном сайте муниципального образования в сети «Интернет», публикацию в средствах массовой информации.</w:t>
      </w:r>
    </w:p>
    <w:p w:rsidR="00326E25" w:rsidRDefault="004D1474" w:rsidP="004D147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</w:t>
      </w:r>
      <w:r>
        <w:rPr>
          <w:color w:val="auto"/>
          <w:sz w:val="28"/>
          <w:szCs w:val="28"/>
        </w:rPr>
        <w:t>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26E25" w:rsidRDefault="00326E25">
      <w:pPr>
        <w:widowControl w:val="0"/>
        <w:ind w:firstLine="850"/>
        <w:jc w:val="both"/>
        <w:rPr>
          <w:color w:val="auto"/>
          <w:sz w:val="28"/>
        </w:rPr>
      </w:pPr>
    </w:p>
    <w:p w:rsidR="00326E25" w:rsidRDefault="00326E2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26E25" w:rsidRDefault="004D147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26E25" w:rsidRDefault="00326E25"/>
    <w:sectPr w:rsidR="00326E2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74" w:rsidRDefault="004D1474">
      <w:r>
        <w:separator/>
      </w:r>
    </w:p>
  </w:endnote>
  <w:endnote w:type="continuationSeparator" w:id="0">
    <w:p w:rsidR="004D1474" w:rsidRDefault="004D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74" w:rsidRDefault="004D1474">
      <w:r>
        <w:separator/>
      </w:r>
    </w:p>
  </w:footnote>
  <w:footnote w:type="continuationSeparator" w:id="0">
    <w:p w:rsidR="004D1474" w:rsidRDefault="004D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25" w:rsidRDefault="004D147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57338" w:rsidRPr="0015733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26E25" w:rsidRDefault="00326E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1492"/>
    <w:multiLevelType w:val="hybridMultilevel"/>
    <w:tmpl w:val="9DEAAEC0"/>
    <w:lvl w:ilvl="0" w:tplc="8F7E4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8DEB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009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BAD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3CE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568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E03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DC8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440A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90E94"/>
    <w:multiLevelType w:val="multilevel"/>
    <w:tmpl w:val="6F860B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C373792"/>
    <w:multiLevelType w:val="hybridMultilevel"/>
    <w:tmpl w:val="3782C646"/>
    <w:lvl w:ilvl="0" w:tplc="081C6EF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18E0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368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42A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D8A3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BE9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BA5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00A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003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5"/>
    <w:rsid w:val="00157338"/>
    <w:rsid w:val="00326E25"/>
    <w:rsid w:val="004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71DE"/>
  <w15:docId w15:val="{6797602F-B7AA-41AE-A984-7263E5C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2025-05-14T09:37:00Z</dcterms:created>
  <dcterms:modified xsi:type="dcterms:W3CDTF">2025-05-14T09:38:00Z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