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6A" w:rsidRDefault="00646A0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E6A" w:rsidRDefault="00646A0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F5E6A" w:rsidRDefault="00646A0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F5E6A" w:rsidRDefault="007F5E6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F5E6A" w:rsidRDefault="007F5E6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F5E6A" w:rsidRDefault="00646A0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5E6A" w:rsidRDefault="007F5E6A">
      <w:pPr>
        <w:tabs>
          <w:tab w:val="left" w:pos="709"/>
        </w:tabs>
        <w:jc w:val="center"/>
        <w:rPr>
          <w:sz w:val="28"/>
        </w:rPr>
      </w:pPr>
    </w:p>
    <w:p w:rsidR="007F5E6A" w:rsidRDefault="007F5E6A">
      <w:pPr>
        <w:tabs>
          <w:tab w:val="left" w:pos="709"/>
        </w:tabs>
        <w:jc w:val="center"/>
        <w:rPr>
          <w:sz w:val="28"/>
        </w:rPr>
      </w:pPr>
    </w:p>
    <w:p w:rsidR="007F5E6A" w:rsidRDefault="00646A0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B920D6">
        <w:rPr>
          <w:sz w:val="28"/>
        </w:rPr>
        <w:t>20</w:t>
      </w:r>
      <w:r>
        <w:rPr>
          <w:sz w:val="28"/>
        </w:rPr>
        <w:t>»</w:t>
      </w:r>
      <w:r w:rsidR="00B920D6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B920D6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B920D6">
        <w:rPr>
          <w:sz w:val="28"/>
        </w:rPr>
        <w:t>385-п</w:t>
      </w:r>
    </w:p>
    <w:p w:rsidR="007F5E6A" w:rsidRDefault="007F5E6A">
      <w:pPr>
        <w:tabs>
          <w:tab w:val="left" w:pos="709"/>
        </w:tabs>
        <w:jc w:val="both"/>
        <w:rPr>
          <w:sz w:val="28"/>
        </w:rPr>
      </w:pPr>
    </w:p>
    <w:p w:rsidR="007F5E6A" w:rsidRDefault="007F5E6A">
      <w:pPr>
        <w:tabs>
          <w:tab w:val="left" w:pos="709"/>
        </w:tabs>
        <w:jc w:val="both"/>
        <w:rPr>
          <w:sz w:val="28"/>
        </w:rPr>
      </w:pPr>
    </w:p>
    <w:p w:rsidR="007F5E6A" w:rsidRDefault="00646A0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Касимовский муниципальный округ Рязанской области применительно к территориям Погостинского и Гиблицкого сельских округов Касимовского района Рязанской области</w:t>
      </w:r>
    </w:p>
    <w:p w:rsidR="007F5E6A" w:rsidRDefault="007F5E6A">
      <w:pPr>
        <w:tabs>
          <w:tab w:val="left" w:pos="709"/>
        </w:tabs>
        <w:jc w:val="center"/>
        <w:rPr>
          <w:sz w:val="28"/>
        </w:rPr>
      </w:pPr>
    </w:p>
    <w:p w:rsidR="007F5E6A" w:rsidRDefault="00646A04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</w:t>
      </w:r>
      <w:r>
        <w:rPr>
          <w:sz w:val="28"/>
          <w:highlight w:val="white"/>
        </w:rPr>
        <w:t>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</w:t>
      </w:r>
      <w:r>
        <w:rPr>
          <w:sz w:val="28"/>
          <w:highlight w:val="white"/>
        </w:rPr>
        <w:t>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14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Касимовский муниципальный округ Рязанской области применительно к территориям </w:t>
      </w:r>
      <w:r>
        <w:rPr>
          <w:sz w:val="28"/>
          <w:szCs w:val="28"/>
        </w:rPr>
        <w:t>Погостинского и Гиблицкого</w:t>
      </w:r>
      <w:r>
        <w:rPr>
          <w:sz w:val="28"/>
          <w:szCs w:val="28"/>
          <w:highlight w:val="white"/>
        </w:rPr>
        <w:t xml:space="preserve"> сельских округов Касимовского района Рязанской области, руководствуясь постановлением Правительства Рязанской области от 06.08.2008 № 153 «Об утве</w:t>
      </w:r>
      <w:r>
        <w:rPr>
          <w:sz w:val="28"/>
          <w:szCs w:val="28"/>
          <w:highlight w:val="white"/>
        </w:rPr>
        <w:t>рждении Положения 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</w:t>
      </w:r>
      <w:r>
        <w:rPr>
          <w:rFonts w:ascii="Times New Roman" w:hAnsi="Times New Roman"/>
          <w:sz w:val="28"/>
          <w:szCs w:val="28"/>
        </w:rPr>
        <w:t xml:space="preserve">вания – Касимовский муниципальный округ Рязанской области применительно к территориям </w:t>
      </w:r>
      <w:r>
        <w:rPr>
          <w:rFonts w:ascii="Times New Roman" w:hAnsi="Times New Roman"/>
          <w:sz w:val="28"/>
          <w:szCs w:val="28"/>
        </w:rPr>
        <w:t>Погостинского и Гиблицкого</w:t>
      </w:r>
      <w:r>
        <w:rPr>
          <w:rFonts w:ascii="Times New Roman" w:hAnsi="Times New Roman"/>
          <w:sz w:val="28"/>
          <w:szCs w:val="28"/>
        </w:rPr>
        <w:t xml:space="preserve"> сельских округов Касимовского района Рязанской области.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</w:t>
      </w:r>
      <w:r>
        <w:rPr>
          <w:rFonts w:ascii="Times New Roman" w:hAnsi="Times New Roman"/>
          <w:sz w:val="28"/>
        </w:rPr>
        <w:t>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7F5E6A" w:rsidRDefault="00646A0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Касимовский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применительно к территориям </w:t>
      </w:r>
      <w:r>
        <w:rPr>
          <w:rFonts w:ascii="Times New Roman" w:hAnsi="Times New Roman"/>
          <w:sz w:val="28"/>
          <w:szCs w:val="28"/>
        </w:rPr>
        <w:t>Погостинского и Гиблицкого</w:t>
      </w:r>
      <w:r>
        <w:rPr>
          <w:rFonts w:ascii="Times New Roman" w:hAnsi="Times New Roman"/>
          <w:sz w:val="28"/>
          <w:szCs w:val="28"/>
        </w:rPr>
        <w:t xml:space="preserve"> сельских округов Касимовского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F5E6A" w:rsidRDefault="00646A0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</w:t>
      </w:r>
      <w:r>
        <w:rPr>
          <w:rFonts w:ascii="Times New Roman" w:hAnsi="Times New Roman"/>
          <w:color w:val="auto"/>
          <w:sz w:val="28"/>
        </w:rPr>
        <w:t>:</w:t>
      </w:r>
    </w:p>
    <w:p w:rsidR="007F5E6A" w:rsidRDefault="00646A0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F5E6A" w:rsidRDefault="00646A0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обеспечить размещение настоящего постановлен</w:t>
      </w:r>
      <w:r>
        <w:rPr>
          <w:rFonts w:ascii="Times New Roman" w:hAnsi="Times New Roman"/>
          <w:sz w:val="28"/>
          <w:highlight w:val="white"/>
        </w:rPr>
        <w:t xml:space="preserve">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утратившими силу </w:t>
      </w:r>
      <w:r>
        <w:rPr>
          <w:rFonts w:ascii="Times New Roman" w:hAnsi="Times New Roman"/>
          <w:sz w:val="28"/>
          <w:highlight w:val="white"/>
        </w:rPr>
        <w:t>постановления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24.12.2021 № 635-п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szCs w:val="28"/>
          <w:highlight w:val="white"/>
        </w:rPr>
        <w:t>равил землепользования и застройки 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Погостинское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», от 18.05.2022 № 252-п 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szCs w:val="28"/>
          <w:highlight w:val="white"/>
        </w:rPr>
        <w:t xml:space="preserve">равил землепользования и застройки муниципального </w:t>
      </w:r>
      <w:r>
        <w:rPr>
          <w:rFonts w:ascii="Times New Roman" w:hAnsi="Times New Roman"/>
          <w:sz w:val="28"/>
          <w:szCs w:val="28"/>
          <w:highlight w:val="white"/>
        </w:rPr>
        <w:t>образования</w:t>
      </w:r>
      <w:r>
        <w:rPr>
          <w:rFonts w:ascii="Times New Roman" w:hAnsi="Times New Roman"/>
          <w:sz w:val="28"/>
          <w:highlight w:val="white"/>
        </w:rPr>
        <w:t xml:space="preserve"> – Гиблицкое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7F5E6A" w:rsidRDefault="00646A04" w:rsidP="00646A0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7F5E6A" w:rsidRDefault="007F5E6A">
      <w:pPr>
        <w:tabs>
          <w:tab w:val="left" w:pos="709"/>
        </w:tabs>
        <w:jc w:val="center"/>
        <w:rPr>
          <w:sz w:val="28"/>
        </w:rPr>
      </w:pPr>
    </w:p>
    <w:p w:rsidR="007F5E6A" w:rsidRDefault="007F5E6A">
      <w:pPr>
        <w:tabs>
          <w:tab w:val="left" w:pos="709"/>
        </w:tabs>
        <w:jc w:val="center"/>
        <w:rPr>
          <w:sz w:val="28"/>
          <w:szCs w:val="28"/>
        </w:rPr>
      </w:pPr>
    </w:p>
    <w:p w:rsidR="007F5E6A" w:rsidRDefault="00646A0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F5E6A" w:rsidRDefault="007F5E6A"/>
    <w:sectPr w:rsidR="007F5E6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04" w:rsidRDefault="00646A04">
      <w:r>
        <w:separator/>
      </w:r>
    </w:p>
  </w:endnote>
  <w:endnote w:type="continuationSeparator" w:id="0">
    <w:p w:rsidR="00646A04" w:rsidRDefault="006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04" w:rsidRDefault="00646A04">
      <w:r>
        <w:separator/>
      </w:r>
    </w:p>
  </w:footnote>
  <w:footnote w:type="continuationSeparator" w:id="0">
    <w:p w:rsidR="00646A04" w:rsidRDefault="0064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6A" w:rsidRDefault="00646A04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920D6" w:rsidRPr="00B920D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F5E6A" w:rsidRDefault="007F5E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70D7"/>
    <w:multiLevelType w:val="multilevel"/>
    <w:tmpl w:val="5846C9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6A"/>
    <w:rsid w:val="00646A04"/>
    <w:rsid w:val="007F5E6A"/>
    <w:rsid w:val="00B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55DE"/>
  <w15:docId w15:val="{8A8E4FE6-9269-44DE-B3B4-DC72E646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238</cp:revision>
  <dcterms:created xsi:type="dcterms:W3CDTF">2025-05-20T08:26:00Z</dcterms:created>
  <dcterms:modified xsi:type="dcterms:W3CDTF">2025-05-20T08:30:00Z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