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B0" w:rsidRDefault="009414A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B0" w:rsidRDefault="009414A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420B0" w:rsidRDefault="009414A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420B0" w:rsidRDefault="006420B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420B0" w:rsidRDefault="006420B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420B0" w:rsidRDefault="009414A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420B0" w:rsidRDefault="006420B0">
      <w:pPr>
        <w:tabs>
          <w:tab w:val="left" w:pos="709"/>
        </w:tabs>
        <w:jc w:val="center"/>
        <w:rPr>
          <w:sz w:val="28"/>
        </w:rPr>
      </w:pPr>
    </w:p>
    <w:p w:rsidR="006420B0" w:rsidRDefault="006420B0">
      <w:pPr>
        <w:tabs>
          <w:tab w:val="left" w:pos="709"/>
        </w:tabs>
        <w:jc w:val="center"/>
        <w:rPr>
          <w:sz w:val="28"/>
        </w:rPr>
      </w:pPr>
    </w:p>
    <w:p w:rsidR="006420B0" w:rsidRDefault="009414A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A2405C">
        <w:rPr>
          <w:sz w:val="28"/>
        </w:rPr>
        <w:t>26</w:t>
      </w:r>
      <w:r>
        <w:rPr>
          <w:sz w:val="28"/>
        </w:rPr>
        <w:t>»</w:t>
      </w:r>
      <w:r w:rsidR="00A2405C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</w:t>
      </w:r>
      <w:r w:rsidR="00A2405C">
        <w:rPr>
          <w:sz w:val="28"/>
        </w:rPr>
        <w:tab/>
      </w:r>
      <w:r w:rsidR="00A2405C">
        <w:rPr>
          <w:sz w:val="28"/>
        </w:rPr>
        <w:tab/>
        <w:t xml:space="preserve">         </w:t>
      </w:r>
      <w:r>
        <w:rPr>
          <w:sz w:val="28"/>
        </w:rPr>
        <w:t xml:space="preserve">       № </w:t>
      </w:r>
      <w:r w:rsidR="00A2405C">
        <w:rPr>
          <w:sz w:val="28"/>
        </w:rPr>
        <w:t>415-п</w:t>
      </w:r>
    </w:p>
    <w:p w:rsidR="006420B0" w:rsidRDefault="006420B0">
      <w:pPr>
        <w:tabs>
          <w:tab w:val="left" w:pos="709"/>
        </w:tabs>
        <w:jc w:val="both"/>
        <w:rPr>
          <w:sz w:val="28"/>
        </w:rPr>
      </w:pPr>
    </w:p>
    <w:p w:rsidR="006420B0" w:rsidRDefault="006420B0">
      <w:pPr>
        <w:tabs>
          <w:tab w:val="left" w:pos="709"/>
        </w:tabs>
        <w:jc w:val="both"/>
        <w:rPr>
          <w:sz w:val="28"/>
        </w:rPr>
      </w:pPr>
    </w:p>
    <w:p w:rsidR="006420B0" w:rsidRDefault="009414A4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Желобовское сельское поселен</w:t>
      </w:r>
      <w:r>
        <w:rPr>
          <w:sz w:val="28"/>
          <w:szCs w:val="28"/>
        </w:rPr>
        <w:t>ие Сараевского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муниципального района Рязанской области</w:t>
      </w:r>
    </w:p>
    <w:bookmarkEnd w:id="0"/>
    <w:p w:rsidR="006420B0" w:rsidRDefault="006420B0">
      <w:pPr>
        <w:tabs>
          <w:tab w:val="left" w:pos="709"/>
        </w:tabs>
        <w:jc w:val="center"/>
        <w:rPr>
          <w:sz w:val="28"/>
        </w:rPr>
      </w:pPr>
    </w:p>
    <w:p w:rsidR="006420B0" w:rsidRDefault="009414A4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31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Желобовское</w:t>
      </w:r>
      <w:r>
        <w:rPr>
          <w:sz w:val="28"/>
          <w:szCs w:val="28"/>
        </w:rPr>
        <w:t xml:space="preserve"> сельское поселение Сараевского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</w:t>
      </w:r>
      <w:r>
        <w:rPr>
          <w:sz w:val="28"/>
          <w:highlight w:val="white"/>
        </w:rPr>
        <w:t>ва Рязанской области», управление архитектуры и градостроительства Рязанской области ПОСТАНОВЛЯЕТ:</w:t>
      </w:r>
    </w:p>
    <w:p w:rsidR="006420B0" w:rsidRDefault="009414A4" w:rsidP="009414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– Желобовское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Сараевского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6420B0" w:rsidRDefault="009414A4" w:rsidP="009414A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6420B0" w:rsidRDefault="009414A4" w:rsidP="009414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6420B0" w:rsidRDefault="009414A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Желобовское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Сараевского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6420B0" w:rsidRDefault="009414A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</w:t>
      </w:r>
      <w:r>
        <w:rPr>
          <w:rFonts w:ascii="Times New Roman" w:hAnsi="Times New Roman"/>
          <w:color w:val="000000" w:themeColor="text1"/>
          <w:sz w:val="28"/>
          <w:szCs w:val="28"/>
        </w:rPr>
        <w:t>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420B0" w:rsidRDefault="009414A4" w:rsidP="009414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</w:t>
      </w:r>
      <w:r>
        <w:rPr>
          <w:rFonts w:ascii="Times New Roman" w:hAnsi="Times New Roman"/>
          <w:color w:val="auto"/>
          <w:sz w:val="28"/>
        </w:rPr>
        <w:t>дства обеспечить:</w:t>
      </w:r>
    </w:p>
    <w:p w:rsidR="006420B0" w:rsidRDefault="009414A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420B0" w:rsidRDefault="009414A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 xml:space="preserve">«Рязанские ведомости» (www.rv-ryazan.ru) </w:t>
      </w:r>
      <w:r>
        <w:rPr>
          <w:rFonts w:ascii="Times New Roman" w:hAnsi="Times New Roman"/>
          <w:color w:val="auto"/>
          <w:sz w:val="28"/>
        </w:rPr>
        <w:t>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420B0" w:rsidRDefault="009414A4" w:rsidP="009414A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</w:t>
      </w:r>
      <w:r>
        <w:rPr>
          <w:rFonts w:ascii="Times New Roman" w:hAnsi="Times New Roman"/>
          <w:sz w:val="28"/>
        </w:rPr>
        <w:t>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6420B0" w:rsidRDefault="009414A4" w:rsidP="009414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Сараевский муниципальный район Рязанской области, главе муниципального образования –  </w:t>
      </w:r>
      <w:r>
        <w:rPr>
          <w:rFonts w:ascii="Times New Roman" w:hAnsi="Times New Roman"/>
          <w:sz w:val="28"/>
          <w:szCs w:val="28"/>
        </w:rPr>
        <w:t>Желобовское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Сараевского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6420B0" w:rsidRDefault="009414A4" w:rsidP="009414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Признать не подлежащим при</w:t>
      </w:r>
      <w:r>
        <w:rPr>
          <w:rFonts w:ascii="Times New Roman" w:hAnsi="Times New Roman"/>
          <w:sz w:val="28"/>
          <w:szCs w:val="28"/>
          <w:highlight w:val="white"/>
        </w:rPr>
        <w:t>менению решение Думы муниципального образования – Сараевский муниципальный район Рязанской области от 26.01.2017 № 448 «Об утверждении Правил землепользования и застройки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Желобовское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Сараевского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</w:t>
      </w:r>
      <w:r>
        <w:rPr>
          <w:rFonts w:ascii="Times New Roman" w:hAnsi="Times New Roman"/>
          <w:sz w:val="28"/>
          <w:szCs w:val="28"/>
          <w:highlight w:val="white"/>
        </w:rPr>
        <w:t>о района Рязанской области».</w:t>
      </w:r>
    </w:p>
    <w:p w:rsidR="006420B0" w:rsidRDefault="009414A4" w:rsidP="009414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6420B0" w:rsidRDefault="006420B0">
      <w:pPr>
        <w:tabs>
          <w:tab w:val="left" w:pos="709"/>
        </w:tabs>
        <w:jc w:val="center"/>
        <w:rPr>
          <w:sz w:val="28"/>
        </w:rPr>
      </w:pPr>
    </w:p>
    <w:p w:rsidR="006420B0" w:rsidRDefault="006420B0">
      <w:pPr>
        <w:tabs>
          <w:tab w:val="left" w:pos="709"/>
        </w:tabs>
        <w:jc w:val="center"/>
        <w:rPr>
          <w:sz w:val="28"/>
          <w:szCs w:val="28"/>
        </w:rPr>
      </w:pPr>
    </w:p>
    <w:p w:rsidR="006420B0" w:rsidRDefault="009414A4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6420B0" w:rsidRDefault="006420B0">
      <w:pPr>
        <w:tabs>
          <w:tab w:val="left" w:pos="709"/>
        </w:tabs>
        <w:jc w:val="center"/>
        <w:rPr>
          <w:sz w:val="28"/>
        </w:rPr>
      </w:pPr>
    </w:p>
    <w:p w:rsidR="006420B0" w:rsidRDefault="006420B0"/>
    <w:sectPr w:rsidR="006420B0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A4" w:rsidRDefault="009414A4">
      <w:r>
        <w:separator/>
      </w:r>
    </w:p>
  </w:endnote>
  <w:endnote w:type="continuationSeparator" w:id="0">
    <w:p w:rsidR="009414A4" w:rsidRDefault="0094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A4" w:rsidRDefault="009414A4">
      <w:r>
        <w:separator/>
      </w:r>
    </w:p>
  </w:footnote>
  <w:footnote w:type="continuationSeparator" w:id="0">
    <w:p w:rsidR="009414A4" w:rsidRDefault="0094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B0" w:rsidRDefault="009414A4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A2405C" w:rsidRPr="00A2405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420B0" w:rsidRDefault="006420B0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F8B"/>
    <w:multiLevelType w:val="multilevel"/>
    <w:tmpl w:val="CC627D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B0"/>
    <w:rsid w:val="006420B0"/>
    <w:rsid w:val="009414A4"/>
    <w:rsid w:val="00A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E915"/>
  <w15:docId w15:val="{D25E6211-EBB0-4B72-89DC-B17B7AA5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236</cp:revision>
  <dcterms:created xsi:type="dcterms:W3CDTF">2025-05-26T12:33:00Z</dcterms:created>
  <dcterms:modified xsi:type="dcterms:W3CDTF">2025-05-26T12:34:00Z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