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5E202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Карта градостроительного зонирования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237" w:rsidRDefault="00472237">
      <w:pPr>
        <w:spacing w:after="0" w:line="240" w:lineRule="auto"/>
      </w:pPr>
      <w:r>
        <w:separator/>
      </w:r>
    </w:p>
  </w:endnote>
  <w:endnote w:type="continuationSeparator" w:id="0">
    <w:p w:rsidR="00472237" w:rsidRDefault="00472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237" w:rsidRDefault="00472237">
      <w:pPr>
        <w:spacing w:after="0" w:line="240" w:lineRule="auto"/>
      </w:pPr>
      <w:r>
        <w:separator/>
      </w:r>
    </w:p>
  </w:footnote>
  <w:footnote w:type="continuationSeparator" w:id="0">
    <w:p w:rsidR="00472237" w:rsidRDefault="004722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72237"/>
    <w:rsid w:val="004A5081"/>
    <w:rsid w:val="004D2FBF"/>
    <w:rsid w:val="005E202A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2025-04-18T09:27:00Z</dcterms:modified>
</cp:coreProperties>
</file>