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-278" w:firstLine="0"/>
        <w:jc w:val="left"/>
        <w:spacing w:before="73"/>
      </w:pPr>
      <w:r>
        <w:rPr>
          <w:sz w:val="24"/>
        </w:rPr>
        <w:t xml:space="preserve"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10"/>
          <w:sz w:val="24"/>
        </w:rPr>
        <w:t xml:space="preserve">1</w:t>
      </w:r>
      <w:r/>
    </w:p>
    <w:p>
      <w:pPr>
        <w:ind w:left="6236" w:right="-278" w:firstLine="0"/>
        <w:jc w:val="left"/>
        <w:spacing w:before="0"/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-278" w:firstLine="0"/>
        <w:jc w:val="left"/>
        <w:spacing w:before="0"/>
        <w:rPr>
          <w:sz w:val="28"/>
        </w:rPr>
      </w:pP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 26 мая 2025 г.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417-п</w:t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9" w:line="240" w:lineRule="auto"/>
        <w:rPr>
          <w:sz w:val="28"/>
        </w:rPr>
      </w:pPr>
      <w:r>
        <w:rPr>
          <w:sz w:val="28"/>
        </w:rPr>
      </w:r>
      <w:r/>
    </w:p>
    <w:p>
      <w:pPr>
        <w:pStyle w:val="816"/>
        <w:ind w:left="643" w:right="917" w:hanging="18"/>
        <w:jc w:val="center"/>
      </w:pPr>
      <w:r>
        <w:t xml:space="preserve">Внесение изменений в правила землепользования и застройки муниципального</w:t>
      </w:r>
      <w:r>
        <w:rPr>
          <w:spacing w:val="-9"/>
        </w:rPr>
        <w:t xml:space="preserve"> </w:t>
      </w:r>
      <w:r>
        <w:t xml:space="preserve">образования</w:t>
      </w:r>
      <w:r>
        <w:rPr>
          <w:spacing w:val="-7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Ходынинское</w:t>
      </w:r>
      <w:r>
        <w:rPr>
          <w:spacing w:val="-5"/>
        </w:rPr>
        <w:t xml:space="preserve"> </w:t>
      </w:r>
      <w:r>
        <w:t xml:space="preserve">сельское</w:t>
      </w:r>
      <w:r>
        <w:rPr>
          <w:spacing w:val="-7"/>
        </w:rPr>
        <w:t xml:space="preserve"> </w:t>
      </w:r>
      <w:r>
        <w:t xml:space="preserve">поселение Рыбновского муниципального района Рязанской области</w:t>
      </w:r>
      <w:r/>
    </w:p>
    <w:p>
      <w:pPr>
        <w:pStyle w:val="816"/>
        <w:ind w:left="103" w:right="392" w:firstLine="2"/>
        <w:jc w:val="center"/>
      </w:pPr>
      <w:r>
        <w:t xml:space="preserve">в части изменения территориального зонирования земельного участка </w:t>
        <w:br/>
        <w:t xml:space="preserve">с кадастровым</w:t>
      </w:r>
      <w:r>
        <w:rPr>
          <w:spacing w:val="-8"/>
        </w:rPr>
        <w:t xml:space="preserve"> </w:t>
      </w:r>
      <w:r>
        <w:t xml:space="preserve">номером</w:t>
      </w:r>
      <w:r>
        <w:rPr>
          <w:spacing w:val="-7"/>
        </w:rPr>
        <w:t xml:space="preserve"> </w:t>
      </w:r>
      <w:r>
        <w:t xml:space="preserve">62:13:1160601:1452</w:t>
      </w:r>
      <w:r>
        <w:rPr>
          <w:b w:val="0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зоны</w:t>
      </w:r>
      <w:r>
        <w:rPr>
          <w:spacing w:val="-6"/>
        </w:rPr>
        <w:t xml:space="preserve"> </w:t>
      </w:r>
      <w:r>
        <w:t xml:space="preserve">«Производственная</w:t>
      </w:r>
      <w:r>
        <w:rPr>
          <w:spacing w:val="-11"/>
        </w:rPr>
        <w:t xml:space="preserve"> </w:t>
      </w:r>
      <w:r>
        <w:t xml:space="preserve">зона (3.1)» на зону «Зоны сельскохозяйственного использования (4.2)»</w:t>
      </w:r>
      <w:r/>
    </w:p>
    <w:p>
      <w:pPr>
        <w:spacing w:before="3" w:line="240" w:lineRule="auto"/>
        <w:rPr>
          <w:b/>
          <w:sz w:val="28"/>
        </w:rPr>
      </w:pPr>
      <w:r>
        <w:rPr>
          <w:b/>
          <w:sz w:val="28"/>
        </w:rPr>
      </w:r>
      <w:r/>
    </w:p>
    <w:p>
      <w:pPr>
        <w:ind w:left="1306" w:right="1586" w:firstLine="0"/>
        <w:jc w:val="center"/>
        <w:spacing w:before="1" w:line="237" w:lineRule="auto"/>
        <w:rPr>
          <w:sz w:val="28"/>
        </w:rPr>
      </w:pPr>
      <w:r>
        <w:rPr>
          <w:sz w:val="28"/>
        </w:rPr>
        <w:t xml:space="preserve">Фрагмент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градостроительного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зонирования Масштаб 1:10 000</w:t>
      </w:r>
      <w:r/>
    </w:p>
    <w:p>
      <w:pPr>
        <w:spacing w:before="63" w:line="240" w:lineRule="auto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2694051</wp:posOffset>
                </wp:positionH>
                <wp:positionV relativeFrom="paragraph">
                  <wp:posOffset>201536</wp:posOffset>
                </wp:positionV>
                <wp:extent cx="2530475" cy="2747010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30475" cy="2747010"/>
                          <a:chExt cx="2530475" cy="274701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  <pic:nv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2530478" cy="27469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"/>
                        <wps:cNvSpPr txBox="1"/>
                        <wps:spPr bwMode="auto">
                          <a:xfrm>
                            <a:off x="1084837" y="1454306"/>
                            <a:ext cx="20256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261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5"/>
                                  <w:sz w:val="23"/>
                                </w:rPr>
                                <w:t xml:space="preserve">4.2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87840;o:allowoverlap:true;o:allowincell:true;mso-position-horizontal-relative:page;margin-left:212.1pt;mso-position-horizontal:absolute;mso-position-vertical-relative:text;margin-top:15.9pt;mso-position-vertical:absolute;width:199.2pt;height:216.3pt;mso-wrap-distance-left:0.0pt;mso-wrap-distance-top:0.0pt;mso-wrap-distance-right:0.0pt;mso-wrap-distance-bottom:0.0pt;" coordorigin="0,0" coordsize="25304,27470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position:absolute;left:0;top:0;width:25304;height:27469;" stroked="false">
                  <v:path textboxrect="0,0,0,0"/>
                  <w10:wrap type="topAndBottom"/>
                  <v:imagedata r:id="rId8" o:title=""/>
                </v:shape>
                <v:shape id="shape 2" o:spid="_x0000_s2" o:spt="202" type="#_x0000_t202" style="position:absolute;left:10848;top:14543;width:2025;height:1676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261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sz w:val="23"/>
                          </w:rPr>
                          <w:t xml:space="preserve">4.2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spacing w:before="60" w:line="240" w:lineRule="auto"/>
        <w:rPr>
          <w:sz w:val="28"/>
        </w:rPr>
      </w:pPr>
      <w:r>
        <w:rPr>
          <w:sz w:val="28"/>
        </w:rPr>
      </w:r>
      <w:r/>
    </w:p>
    <w:p>
      <w:pPr>
        <w:ind w:left="1306" w:right="1606" w:firstLine="0"/>
        <w:jc w:val="center"/>
        <w:spacing w:before="0"/>
        <w:rPr>
          <w:sz w:val="26"/>
        </w:rPr>
      </w:pPr>
      <w:r>
        <w:rPr>
          <w:spacing w:val="-2"/>
          <w:sz w:val="26"/>
        </w:rPr>
        <w:t xml:space="preserve">Условные обозначения</w:t>
      </w:r>
      <w:r/>
    </w:p>
    <w:p>
      <w:pPr>
        <w:spacing w:before="62" w:line="240" w:lineRule="auto"/>
        <w:rPr>
          <w:sz w:val="22"/>
        </w:rPr>
      </w:pPr>
      <w:r>
        <w:rPr>
          <w:sz w:val="22"/>
        </w:rPr>
      </w:r>
      <w:r/>
    </w:p>
    <w:p>
      <w:pPr>
        <w:ind w:left="2761" w:right="0" w:firstLine="0"/>
        <w:jc w:val="left"/>
        <w:spacing w:before="0"/>
        <w:rPr>
          <w:sz w:val="22"/>
        </w:rPr>
      </w:pPr>
      <w:r>
        <w:rPr>
          <w:spacing w:val="-4"/>
          <w:sz w:val="22"/>
        </w:rPr>
        <w:t xml:space="preserve">сущ.</w:t>
      </w:r>
      <w:r/>
    </w:p>
    <w:p>
      <w:pPr>
        <w:ind w:left="4223" w:right="0" w:firstLine="0"/>
        <w:jc w:val="left"/>
        <w:spacing w:before="77"/>
        <w:rPr>
          <w:sz w:val="26"/>
        </w:rPr>
      </w:pPr>
      <w:r>
        <w:rPr>
          <w:spacing w:val="-2"/>
          <w:sz w:val="26"/>
        </w:rPr>
        <w:t xml:space="preserve">Функциональные</w:t>
      </w:r>
      <w:r>
        <w:rPr>
          <w:spacing w:val="4"/>
          <w:sz w:val="26"/>
        </w:rPr>
        <w:t xml:space="preserve"> </w:t>
      </w:r>
      <w:r>
        <w:rPr>
          <w:spacing w:val="-4"/>
          <w:sz w:val="26"/>
        </w:rPr>
        <w:t xml:space="preserve">зоны</w:t>
      </w:r>
      <w:r/>
    </w:p>
    <w:p>
      <w:pPr>
        <w:ind w:left="4223" w:right="2060" w:firstLine="0"/>
        <w:jc w:val="left"/>
        <w:spacing w:before="255" w:line="254" w:lineRule="auto"/>
        <w:rPr>
          <w:sz w:val="23"/>
        </w:rPr>
      </w:pPr>
      <w:r>
        <w:rPr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176" behindDoc="0" locked="0" layoutInCell="1" allowOverlap="1">
                <wp:simplePos x="0" y="0"/>
                <wp:positionH relativeFrom="page">
                  <wp:posOffset>2590800</wp:posOffset>
                </wp:positionH>
                <wp:positionV relativeFrom="paragraph">
                  <wp:posOffset>190603</wp:posOffset>
                </wp:positionV>
                <wp:extent cx="523875" cy="228600"/>
                <wp:effectExtent l="0" t="0" r="0" b="0"/>
                <wp:wrapNone/>
                <wp:docPr id="2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solidFill>
                          <a:srgbClr val="FFFFB6"/>
                        </a:solidFill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ind w:left="232" w:right="0" w:firstLine="0"/>
                              <w:jc w:val="left"/>
                              <w:spacing w:before="96" w:line="244" w:lineRule="exact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sz w:val="23"/>
                              </w:rPr>
                              <w:t xml:space="preserve">4.2</w:t>
                            </w:r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15730176;o:allowoverlap:true;o:allowincell:true;mso-position-horizontal-relative:page;margin-left:204.0pt;mso-position-horizontal:absolute;mso-position-vertical-relative:text;margin-top:15.0pt;mso-position-vertical:absolute;width:41.2pt;height:18.0pt;mso-wrap-distance-left:0.0pt;mso-wrap-distance-top:0.0pt;mso-wrap-distance-right:0.0pt;mso-wrap-distance-bottom:0.0pt;visibility:visible;" fillcolor="#FFFFB6" strokecolor="#000000" strokeweight="1.00pt">
                <v:stroke dashstyle="solid"/>
                <v:textbox inset="0,0,0,0">
                  <w:txbxContent>
                    <w:p>
                      <w:pPr>
                        <w:ind w:left="232" w:right="0" w:firstLine="0"/>
                        <w:jc w:val="left"/>
                        <w:spacing w:before="96" w:line="244" w:lineRule="exact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000000"/>
                          <w:spacing w:val="-5"/>
                          <w:sz w:val="23"/>
                        </w:rPr>
                        <w:t xml:space="preserve">4.2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3"/>
        </w:rPr>
        <w:t xml:space="preserve">Зоны сельскохозяйственного </w:t>
      </w:r>
      <w:r>
        <w:rPr>
          <w:spacing w:val="-2"/>
          <w:sz w:val="23"/>
        </w:rPr>
        <w:t xml:space="preserve">использования</w:t>
      </w:r>
      <w:r/>
    </w:p>
    <w:p>
      <w:pPr>
        <w:ind w:left="4223" w:right="2060" w:firstLine="0"/>
        <w:jc w:val="left"/>
        <w:spacing w:before="261" w:line="376" w:lineRule="auto"/>
        <w:rPr>
          <w:sz w:val="26"/>
        </w:rPr>
      </w:pPr>
      <w:r>
        <w:rPr>
          <w:sz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2590800</wp:posOffset>
                </wp:positionH>
                <wp:positionV relativeFrom="paragraph">
                  <wp:posOffset>517203</wp:posOffset>
                </wp:positionV>
                <wp:extent cx="487672" cy="45717"/>
                <wp:effectExtent l="0" t="0" r="0" b="0"/>
                <wp:wrapNone/>
                <wp:docPr id="3" name="Imag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5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87672" cy="4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15729152;o:allowoverlap:true;o:allowincell:true;mso-position-horizontal-relative:page;margin-left:204.0pt;mso-position-horizontal:absolute;mso-position-vertical-relative:text;margin-top:40.7pt;mso-position-vertical:absolute;width:38.4pt;height:3.6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6"/>
        </w:rPr>
        <w:t xml:space="preserve">Линии</w:t>
      </w:r>
      <w:r>
        <w:rPr>
          <w:spacing w:val="-17"/>
          <w:sz w:val="26"/>
        </w:rPr>
        <w:t xml:space="preserve"> </w:t>
      </w:r>
      <w:r>
        <w:rPr>
          <w:sz w:val="26"/>
        </w:rPr>
        <w:t xml:space="preserve">электропередачи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(ЛЭП) </w:t>
      </w:r>
      <w:r>
        <w:rPr>
          <w:sz w:val="23"/>
        </w:rPr>
        <w:t xml:space="preserve">Линии электропередачи 110 кВ </w:t>
      </w:r>
      <w:r>
        <w:rPr>
          <w:sz w:val="26"/>
        </w:rPr>
        <w:t xml:space="preserve">Зоны с особыми условиями</w:t>
      </w:r>
      <w:r/>
    </w:p>
    <w:p>
      <w:pPr>
        <w:ind w:left="4223" w:right="2060" w:firstLine="0"/>
        <w:jc w:val="left"/>
        <w:spacing w:before="144" w:line="247" w:lineRule="auto"/>
        <w:rPr>
          <w:sz w:val="23"/>
        </w:rPr>
      </w:pPr>
      <w:r>
        <w:rPr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2529220</wp:posOffset>
                </wp:positionH>
                <wp:positionV relativeFrom="paragraph">
                  <wp:posOffset>135467</wp:posOffset>
                </wp:positionV>
                <wp:extent cx="523875" cy="228600"/>
                <wp:effectExtent l="0" t="0" r="0" b="0"/>
                <wp:wrapNone/>
                <wp:docPr id="4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2387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75" h="228600" fill="norm" stroke="1" extrusionOk="0">
                              <a:moveTo>
                                <a:pt x="0" y="228600"/>
                              </a:moveTo>
                              <a:lnTo>
                                <a:pt x="523875" y="228600"/>
                              </a:lnTo>
                              <a:lnTo>
                                <a:pt x="52387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383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15729664;o:allowoverlap:true;o:allowincell:true;mso-position-horizontal-relative:page;margin-left:199.2pt;mso-position-horizontal:absolute;mso-position-vertical-relative:text;margin-top:10.7pt;mso-position-vertical:absolute;width:41.2pt;height:18.0pt;mso-wrap-distance-left:0.0pt;mso-wrap-distance-top:0.0pt;mso-wrap-distance-right:0.0pt;mso-wrap-distance-bottom:0.0pt;visibility:visible;" path="m0,100000l100000,100000l100000,0l0,0l0,100000xe" coordsize="100000,100000" filled="f" strokecolor="#6F3838" strokeweight="1.00pt">
                <v:path textboxrect="0,0,100000,100000"/>
                <v:stroke dashstyle="solid"/>
              </v:shape>
            </w:pict>
          </mc:Fallback>
        </mc:AlternateContent>
      </w:r>
      <w:r>
        <w:rPr>
          <w:sz w:val="23"/>
        </w:rPr>
        <w:t xml:space="preserve">Охранная зона объектов </w:t>
      </w:r>
      <w:r>
        <w:rPr>
          <w:sz w:val="23"/>
        </w:rPr>
        <w:t xml:space="preserve">электросетевого хозяйства</w:t>
      </w:r>
      <w:r/>
    </w:p>
    <w:sectPr>
      <w:footnotePr/>
      <w:endnotePr/>
      <w:type w:val="continuous"/>
      <w:pgSz w:w="11910" w:h="16850" w:orient="portrait"/>
      <w:pgMar w:top="920" w:right="566" w:bottom="280" w:left="141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revision>2</cp:revision>
  <dcterms:created xsi:type="dcterms:W3CDTF">2025-05-20T13:07:42Z</dcterms:created>
  <dcterms:modified xsi:type="dcterms:W3CDTF">2025-05-26T14:10:59Z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2025-05-20T00:00:00Z</vt:filetime>
  </property>
  <property fmtid="{D5CDD505-2E9C-101B-9397-08002B2CF9AE}" pid="5" name="Producer">
    <vt:lpwstr>GPL Ghostscript 10.02.1</vt:lpwstr>
  </property>
</Properties>
</file>