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2</w:t>
      </w:r>
      <w:r>
        <w:rPr>
          <w:sz w:val="24"/>
        </w:rPr>
      </w:r>
      <w:r>
        <w:rPr>
          <w:sz w:val="24"/>
        </w:rPr>
      </w:r>
    </w:p>
    <w:p>
      <w:pPr>
        <w:pStyle w:val="803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21 мая 2025 г. № 392-п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left="0" w:right="0" w:hanging="283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585" w:type="dxa"/>
        <w:tblInd w:w="-24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7"/>
        <w:gridCol w:w="5352"/>
        <w:gridCol w:w="1986"/>
      </w:tblGrid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Обозначение зоны (код)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47625</wp:posOffset>
                      </wp:positionV>
                      <wp:extent cx="869950" cy="276225"/>
                      <wp:effectExtent l="4763" t="4763" r="4763" b="4762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69400" cy="27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872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Ж-2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872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9;o:allowoverlap:true;o:allowincell:true;mso-position-horizontal-relative:text;margin-left:117.60pt;mso-position-horizontal:absolute;mso-position-vertical-relative:text;margin-top:3.75pt;mso-position-vertical:absolute;width:68.50pt;height:21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872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Ж-2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2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03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Зона застройки малоэтажными жилыми домами (до 4 этажей, включая мансардный)</w:t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</w:p>
          <w:p>
            <w:pPr>
              <w:pStyle w:val="803"/>
              <w:ind w:firstLine="0"/>
              <w:jc w:val="left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</w:rPr>
              <w:t xml:space="preserve">Виды использования</w:t>
            </w:r>
            <w:r>
              <w:rPr>
                <w:rFonts w:eastAsia="Times New Roman"/>
                <w:color w:val="000000" w:themeColor="text1"/>
                <w:sz w:val="24"/>
              </w:rPr>
            </w:r>
            <w:r>
              <w:rPr>
                <w:rFonts w:eastAsia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color w:val="000000" w:themeColor="text1"/>
                <w:sz w:val="24"/>
              </w:rPr>
            </w:r>
            <w:r>
              <w:rPr>
                <w:rFonts w:eastAsia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</w:rPr>
              <w:t xml:space="preserve">Код по классификатору</w:t>
            </w:r>
            <w:r>
              <w:rPr>
                <w:rFonts w:eastAsia="Times New Roman"/>
                <w:color w:val="000000" w:themeColor="text1"/>
                <w:sz w:val="24"/>
              </w:rPr>
            </w:r>
            <w:r>
              <w:rPr>
                <w:rFonts w:eastAsia="Times New Roman"/>
                <w:color w:val="000000" w:themeColor="text1"/>
                <w:sz w:val="24"/>
              </w:rPr>
            </w:r>
          </w:p>
        </w:tc>
      </w:tr>
      <w:tr>
        <w:tblPrEx/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Основные виды разрешенного использования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-  малоэтажная многоквартирная жилая застройка.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whit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2.1.1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</w:p>
        </w:tc>
      </w:tr>
      <w:tr>
        <w:tblPrEx/>
        <w:trPr>
          <w:trHeight w:val="110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з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емельные участки (территории) общего пользования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.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12.0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Условно разрешенные виды использования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для индивидуального жилищного строительства;</w:t>
            </w:r>
            <w:r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866"/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для ведения личного подсобного хозяйства (приусадебный земельный участок);</w:t>
            </w:r>
            <w:r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866"/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  <w:t xml:space="preserve">- блокированная жилая застройка;</w:t>
            </w:r>
            <w:r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866"/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размещение гаражей для собственных нужд;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color w:val="c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- коммунальное обслуживание;</w:t>
            </w:r>
            <w:r>
              <w:rPr>
                <w:rFonts w:eastAsia="Times New Roman"/>
                <w:color w:val="c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c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color w:val="c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- социальное обслуживание;</w:t>
            </w:r>
            <w:r>
              <w:rPr>
                <w:rFonts w:eastAsia="Times New Roman"/>
                <w:color w:val="c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c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- бытовое обслуживание;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- общественное управление;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обеспечение научной деятельности;</w:t>
            </w:r>
            <w:r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деловое управление;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tab/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472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- магазины;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tab/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- общественное питание;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center" w:pos="2568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- гостиничное обслуживание;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tab/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- ремонт автомобилей;</w:t>
            </w:r>
            <w:r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спорт.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2.2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2.3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2.7.1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3.1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3.2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3.3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3.8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3.9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4.1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4.4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4.6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4.7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4.9.1.4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</w:rPr>
              <w:t xml:space="preserve">5.1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»</w:t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character" w:styleId="801">
    <w:name w:val="footnote reference"/>
    <w:basedOn w:val="836"/>
    <w:uiPriority w:val="99"/>
    <w:unhideWhenUsed/>
    <w:rPr>
      <w:vertAlign w:val="superscript"/>
    </w:rPr>
  </w:style>
  <w:style w:type="character" w:styleId="802">
    <w:name w:val="endnote reference"/>
    <w:basedOn w:val="836"/>
    <w:uiPriority w:val="99"/>
    <w:semiHidden/>
    <w:unhideWhenUsed/>
    <w:rPr>
      <w:vertAlign w:val="superscript"/>
    </w:rPr>
  </w:style>
  <w:style w:type="paragraph" w:styleId="803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804">
    <w:name w:val="Heading 1"/>
    <w:basedOn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1 Char"/>
    <w:basedOn w:val="836"/>
    <w:uiPriority w:val="9"/>
    <w:qFormat/>
    <w:rPr>
      <w:rFonts w:ascii="Arial" w:hAnsi="Arial" w:eastAsia="Arial" w:cs="Arial"/>
      <w:sz w:val="40"/>
      <w:szCs w:val="40"/>
    </w:rPr>
  </w:style>
  <w:style w:type="character" w:styleId="814">
    <w:name w:val="Heading 2 Char"/>
    <w:basedOn w:val="836"/>
    <w:uiPriority w:val="9"/>
    <w:qFormat/>
    <w:rPr>
      <w:rFonts w:ascii="Arial" w:hAnsi="Arial" w:eastAsia="Arial" w:cs="Arial"/>
      <w:sz w:val="34"/>
    </w:rPr>
  </w:style>
  <w:style w:type="character" w:styleId="815">
    <w:name w:val="Heading 3 Char"/>
    <w:basedOn w:val="836"/>
    <w:uiPriority w:val="9"/>
    <w:qFormat/>
    <w:rPr>
      <w:rFonts w:ascii="Arial" w:hAnsi="Arial" w:eastAsia="Arial" w:cs="Arial"/>
      <w:sz w:val="30"/>
      <w:szCs w:val="30"/>
    </w:rPr>
  </w:style>
  <w:style w:type="character" w:styleId="816">
    <w:name w:val="Heading 4 Char"/>
    <w:basedOn w:val="8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7">
    <w:name w:val="Heading 5 Char"/>
    <w:basedOn w:val="8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basedOn w:val="8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basedOn w:val="8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basedOn w:val="8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basedOn w:val="8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basedOn w:val="836"/>
    <w:uiPriority w:val="10"/>
    <w:qFormat/>
    <w:rPr>
      <w:sz w:val="48"/>
      <w:szCs w:val="48"/>
    </w:rPr>
  </w:style>
  <w:style w:type="character" w:styleId="823">
    <w:name w:val="Subtitle Char"/>
    <w:basedOn w:val="836"/>
    <w:uiPriority w:val="11"/>
    <w:qFormat/>
    <w:rPr>
      <w:sz w:val="24"/>
      <w:szCs w:val="24"/>
    </w:rPr>
  </w:style>
  <w:style w:type="character" w:styleId="824">
    <w:name w:val="Quote Char"/>
    <w:uiPriority w:val="29"/>
    <w:qFormat/>
    <w:rPr>
      <w:i/>
    </w:rPr>
  </w:style>
  <w:style w:type="character" w:styleId="825">
    <w:name w:val="Intense Quote Char"/>
    <w:uiPriority w:val="30"/>
    <w:qFormat/>
    <w:rPr>
      <w:i/>
    </w:rPr>
  </w:style>
  <w:style w:type="character" w:styleId="826">
    <w:name w:val="Header Char"/>
    <w:basedOn w:val="836"/>
    <w:uiPriority w:val="99"/>
    <w:qFormat/>
  </w:style>
  <w:style w:type="character" w:styleId="827">
    <w:name w:val="Footer Char"/>
    <w:basedOn w:val="836"/>
    <w:uiPriority w:val="99"/>
    <w:qFormat/>
  </w:style>
  <w:style w:type="character" w:styleId="828">
    <w:name w:val="Caption Char"/>
    <w:uiPriority w:val="99"/>
    <w:qFormat/>
  </w:style>
  <w:style w:type="character" w:styleId="829">
    <w:name w:val="Интернет-ссылка"/>
    <w:uiPriority w:val="99"/>
    <w:unhideWhenUsed/>
    <w:rPr>
      <w:color w:val="0000ff" w:themeColor="hyperlink"/>
      <w:u w:val="single"/>
    </w:rPr>
  </w:style>
  <w:style w:type="character" w:styleId="830">
    <w:name w:val="Footnote Text Char"/>
    <w:uiPriority w:val="99"/>
    <w:qFormat/>
    <w:rPr>
      <w:sz w:val="18"/>
    </w:rPr>
  </w:style>
  <w:style w:type="character" w:styleId="831">
    <w:name w:val="Привязка сноски"/>
    <w:rPr>
      <w:vertAlign w:val="superscript"/>
    </w:rPr>
  </w:style>
  <w:style w:type="character" w:styleId="832">
    <w:name w:val="Footnote Characters"/>
    <w:uiPriority w:val="99"/>
    <w:unhideWhenUsed/>
    <w:qFormat/>
    <w:rPr>
      <w:vertAlign w:val="superscript"/>
    </w:rPr>
  </w:style>
  <w:style w:type="character" w:styleId="833">
    <w:name w:val="Endnote Text Char"/>
    <w:uiPriority w:val="99"/>
    <w:qFormat/>
    <w:rPr>
      <w:sz w:val="20"/>
    </w:rPr>
  </w:style>
  <w:style w:type="character" w:styleId="834">
    <w:name w:val="Привязка концевой сноски"/>
    <w:rPr>
      <w:vertAlign w:val="superscript"/>
    </w:rPr>
  </w:style>
  <w:style w:type="character" w:styleId="835">
    <w:name w:val="Endnote Characters"/>
    <w:uiPriority w:val="99"/>
    <w:semiHidden/>
    <w:unhideWhenUsed/>
    <w:qFormat/>
    <w:rPr>
      <w:vertAlign w:val="superscript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match"/>
    <w:qFormat/>
  </w:style>
  <w:style w:type="character" w:styleId="838" w:customStyle="1">
    <w:name w:val="Текст выноски Знак"/>
    <w:basedOn w:val="836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839">
    <w:name w:val="Заголовок"/>
    <w:basedOn w:val="803"/>
    <w:next w:val="840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40">
    <w:name w:val="Body Text"/>
    <w:basedOn w:val="803"/>
    <w:pPr>
      <w:spacing w:before="0" w:after="140" w:line="276" w:lineRule="auto"/>
    </w:pPr>
  </w:style>
  <w:style w:type="paragraph" w:styleId="841">
    <w:name w:val="List"/>
    <w:basedOn w:val="840"/>
    <w:rPr>
      <w:rFonts w:ascii="Times New Roman" w:hAnsi="Times New Roman" w:cs="Arial"/>
    </w:rPr>
  </w:style>
  <w:style w:type="paragraph" w:styleId="842">
    <w:name w:val="Caption"/>
    <w:basedOn w:val="8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3">
    <w:name w:val="Указатель"/>
    <w:basedOn w:val="803"/>
    <w:qFormat/>
    <w:pPr>
      <w:suppressLineNumbers/>
    </w:pPr>
    <w:rPr>
      <w:rFonts w:ascii="Times New Roman" w:hAnsi="Times New Roman" w:cs="Arial"/>
    </w:rPr>
  </w:style>
  <w:style w:type="paragraph" w:styleId="844">
    <w:name w:val="table of figures"/>
    <w:basedOn w:val="803"/>
    <w:uiPriority w:val="99"/>
    <w:unhideWhenUsed/>
    <w:qFormat/>
    <w:pPr>
      <w:spacing w:before="0" w:after="0" w:afterAutospacing="0"/>
    </w:pPr>
  </w:style>
  <w:style w:type="paragraph" w:styleId="845">
    <w:name w:val="List Paragraph"/>
    <w:basedOn w:val="803"/>
    <w:uiPriority w:val="34"/>
    <w:qFormat/>
    <w:pPr>
      <w:contextualSpacing/>
      <w:ind w:left="720" w:firstLine="0"/>
      <w:spacing w:before="0" w:after="160"/>
    </w:pPr>
  </w:style>
  <w:style w:type="paragraph" w:styleId="84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47">
    <w:name w:val="Title"/>
    <w:basedOn w:val="8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803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803"/>
    <w:uiPriority w:val="29"/>
    <w:qFormat/>
    <w:pPr>
      <w:ind w:left="720" w:right="720" w:firstLine="0"/>
    </w:pPr>
    <w:rPr>
      <w:i/>
    </w:rPr>
  </w:style>
  <w:style w:type="paragraph" w:styleId="850">
    <w:name w:val="Intense Quote"/>
    <w:basedOn w:val="803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>
    <w:name w:val="Верхний и нижний колонтитулы"/>
    <w:basedOn w:val="803"/>
    <w:qFormat/>
  </w:style>
  <w:style w:type="paragraph" w:styleId="852">
    <w:name w:val="Head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3">
    <w:name w:val="Foot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4">
    <w:name w:val="footnote text"/>
    <w:basedOn w:val="8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8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803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803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803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803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803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803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803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803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803"/>
    <w:uiPriority w:val="39"/>
    <w:unhideWhenUsed/>
    <w:pPr>
      <w:ind w:left="2268" w:right="0" w:firstLine="0"/>
      <w:spacing w:before="0" w:after="57"/>
    </w:pPr>
  </w:style>
  <w:style w:type="paragraph" w:styleId="865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66" w:customStyle="1">
    <w:name w:val="Main"/>
    <w:basedOn w:val="803"/>
    <w:qFormat/>
    <w:rPr>
      <w:sz w:val="28"/>
      <w:szCs w:val="28"/>
    </w:rPr>
  </w:style>
  <w:style w:type="paragraph" w:styleId="867">
    <w:name w:val="Balloon Text"/>
    <w:basedOn w:val="80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68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869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870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871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872">
    <w:name w:val="Содержимое врезки"/>
    <w:basedOn w:val="803"/>
    <w:qFormat/>
  </w:style>
  <w:style w:type="numbering" w:styleId="873" w:default="1">
    <w:name w:val="No List"/>
    <w:uiPriority w:val="99"/>
    <w:semiHidden/>
    <w:unhideWhenUsed/>
    <w:qFormat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23</cp:revision>
  <dcterms:created xsi:type="dcterms:W3CDTF">2025-01-21T06:08:00Z</dcterms:created>
  <dcterms:modified xsi:type="dcterms:W3CDTF">2025-05-23T06:14:40Z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