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310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Баграмовское сельское поселение Рыбновского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Антошкиной М.Е.</w:t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27»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30.06.2025 г. https://uag.ryazan.gov.ru/announcements (Главная —&gt; Анонсы и объявления —&gt; Проект внесения изменений в генеральный план Баграмовское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</w:t>
        <w:br/>
        <w:t xml:space="preserve">Рыбновского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30.0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следующему адресу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: Рязанская область, Рыбновский район, </w:t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в часы работы администрации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с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30»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июня 2025 г. по 1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0:15 час. 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09»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июл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я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09.07.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с 10:00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:15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Рязанская область, Рыбновский район, </w:t>
        <w:br/>
      </w:r>
      <w:r>
        <w:rPr>
          <w:rFonts w:eastAsia="Times New Roman" w:cs="Times New Roman"/>
          <w:color w:val="000000"/>
          <w:sz w:val="28"/>
          <w:szCs w:val="28"/>
        </w:rPr>
        <w:t xml:space="preserve">д. Баграмово, д. 444 в здании администрации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.</w:t>
      </w:r>
      <w:r>
        <w:rPr>
          <w:rFonts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30» июня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«30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102</cp:revision>
  <dcterms:created xsi:type="dcterms:W3CDTF">2024-05-31T06:53:00Z</dcterms:created>
  <dcterms:modified xsi:type="dcterms:W3CDTF">2025-06-25T09:48:56Z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