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7" w:rsidRDefault="006C1590">
      <w:pPr>
        <w:spacing w:line="240" w:lineRule="auto"/>
        <w:ind w:left="6236"/>
        <w:contextualSpacing/>
      </w:pPr>
      <w:r>
        <w:rPr>
          <w:rFonts w:ascii="Times New Roman" w:hAnsi="Times New Roman" w:cs="Times New Roman"/>
          <w:sz w:val="24"/>
          <w:szCs w:val="24"/>
        </w:rPr>
        <w:t>Утверждены постановлением</w:t>
      </w:r>
    </w:p>
    <w:p w:rsidR="009C4087" w:rsidRDefault="006C1590">
      <w:pPr>
        <w:spacing w:line="240" w:lineRule="auto"/>
        <w:ind w:left="62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 управления архитектуры</w:t>
      </w:r>
    </w:p>
    <w:p w:rsidR="009C4087" w:rsidRDefault="006C1590">
      <w:pPr>
        <w:spacing w:line="240" w:lineRule="auto"/>
        <w:ind w:left="62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градостроительства Рязанской области </w:t>
      </w:r>
    </w:p>
    <w:p w:rsidR="009C4087" w:rsidRDefault="006C1590">
      <w:pPr>
        <w:spacing w:line="240" w:lineRule="auto"/>
        <w:ind w:left="62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4994">
        <w:rPr>
          <w:rFonts w:ascii="Times New Roman" w:hAnsi="Times New Roman" w:cs="Times New Roman"/>
          <w:sz w:val="24"/>
          <w:szCs w:val="24"/>
        </w:rPr>
        <w:t>20.06.2025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94994">
        <w:rPr>
          <w:rFonts w:ascii="Times New Roman" w:hAnsi="Times New Roman" w:cs="Times New Roman"/>
          <w:sz w:val="24"/>
          <w:szCs w:val="24"/>
        </w:rPr>
        <w:t>482-п</w:t>
      </w:r>
      <w:bookmarkStart w:id="0" w:name="_GoBack"/>
      <w:bookmarkEnd w:id="0"/>
    </w:p>
    <w:p w:rsidR="009C4087" w:rsidRDefault="009C4087">
      <w:pPr>
        <w:spacing w:line="240" w:lineRule="auto"/>
        <w:ind w:left="6293"/>
        <w:contextualSpacing/>
        <w:rPr>
          <w:sz w:val="24"/>
          <w:szCs w:val="24"/>
        </w:rPr>
      </w:pPr>
    </w:p>
    <w:p w:rsidR="009C4087" w:rsidRDefault="009C4087">
      <w:pPr>
        <w:spacing w:line="240" w:lineRule="auto"/>
        <w:ind w:left="6293"/>
        <w:contextualSpacing/>
        <w:rPr>
          <w:sz w:val="24"/>
          <w:szCs w:val="24"/>
        </w:rPr>
      </w:pPr>
    </w:p>
    <w:p w:rsidR="009C4087" w:rsidRDefault="006C1590" w:rsidP="00577EC2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Изменения в региональные нормативы градостроительного</w:t>
      </w:r>
    </w:p>
    <w:p w:rsidR="009C4087" w:rsidRDefault="006C1590" w:rsidP="00577EC2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проектирования Рязанской области</w:t>
      </w:r>
    </w:p>
    <w:p w:rsidR="006842E8" w:rsidRDefault="006842E8" w:rsidP="00577EC2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:rsidR="00770428" w:rsidRPr="00577EC2" w:rsidRDefault="00577EC2" w:rsidP="00577EC2">
      <w:pPr>
        <w:pStyle w:val="ac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7EC2">
        <w:rPr>
          <w:rFonts w:ascii="Times New Roman" w:hAnsi="Times New Roman" w:cs="Times New Roman"/>
          <w:sz w:val="28"/>
          <w:szCs w:val="28"/>
        </w:rPr>
        <w:t>П</w:t>
      </w:r>
      <w:r w:rsidR="00E82935" w:rsidRPr="00577EC2">
        <w:rPr>
          <w:rFonts w:ascii="Times New Roman" w:hAnsi="Times New Roman" w:cs="Times New Roman"/>
          <w:sz w:val="28"/>
          <w:szCs w:val="28"/>
        </w:rPr>
        <w:t>ункт 1.5.2</w:t>
      </w:r>
      <w:r w:rsidRPr="00577E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70428" w:rsidRPr="00577EC2">
        <w:rPr>
          <w:rFonts w:ascii="Times New Roman" w:hAnsi="Times New Roman" w:cs="Times New Roman"/>
          <w:sz w:val="28"/>
          <w:szCs w:val="28"/>
        </w:rPr>
        <w:t>:</w:t>
      </w:r>
    </w:p>
    <w:p w:rsidR="00577EC2" w:rsidRPr="00577EC2" w:rsidRDefault="00577EC2" w:rsidP="001A4DD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C2">
        <w:rPr>
          <w:rFonts w:ascii="Times New Roman" w:hAnsi="Times New Roman" w:cs="Times New Roman"/>
          <w:sz w:val="28"/>
          <w:szCs w:val="28"/>
        </w:rPr>
        <w:t>«1.5.2. При реализации деятельности по комплексному развитию территории максимальное значение коэффициентов плотности застройки (без</w:t>
      </w:r>
      <w:r w:rsidR="001A4DDE">
        <w:rPr>
          <w:rFonts w:ascii="Times New Roman" w:hAnsi="Times New Roman" w:cs="Times New Roman"/>
          <w:sz w:val="28"/>
          <w:szCs w:val="28"/>
        </w:rPr>
        <w:t> </w:t>
      </w:r>
      <w:r w:rsidRPr="00577EC2">
        <w:rPr>
          <w:rFonts w:ascii="Times New Roman" w:hAnsi="Times New Roman" w:cs="Times New Roman"/>
          <w:sz w:val="28"/>
          <w:szCs w:val="28"/>
        </w:rPr>
        <w:t>учета объектов образовательных организаций и здравоохранения) в границах комплексного развития территории и плотность населения могут быть увеличены, но не более чем на 50% при выполнении за счет внебюджетных средств (средств инвестора) одного из следующих условий:</w:t>
      </w:r>
    </w:p>
    <w:p w:rsidR="00577EC2" w:rsidRPr="00577EC2" w:rsidRDefault="00577EC2" w:rsidP="001A4DD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C2">
        <w:rPr>
          <w:rFonts w:ascii="Times New Roman" w:hAnsi="Times New Roman" w:cs="Times New Roman"/>
          <w:sz w:val="28"/>
          <w:szCs w:val="28"/>
        </w:rPr>
        <w:t>а) выполнение мероприятий по созданию общественных пространств или благоустроенных территорий общего пользования (парки, сады, скверы, бульвары) сверх нормативной потребности, указанной в правилах землепользования и застройки для данной территории комплексного развития, но</w:t>
      </w:r>
      <w:r w:rsidR="001A4DDE">
        <w:rPr>
          <w:rFonts w:ascii="Times New Roman" w:hAnsi="Times New Roman" w:cs="Times New Roman"/>
          <w:sz w:val="28"/>
          <w:szCs w:val="28"/>
        </w:rPr>
        <w:t> </w:t>
      </w:r>
      <w:r w:rsidRPr="00577EC2">
        <w:rPr>
          <w:rFonts w:ascii="Times New Roman" w:hAnsi="Times New Roman" w:cs="Times New Roman"/>
          <w:sz w:val="28"/>
          <w:szCs w:val="28"/>
        </w:rPr>
        <w:t>не менее чем на 20%;</w:t>
      </w:r>
    </w:p>
    <w:p w:rsidR="00577EC2" w:rsidRPr="00577EC2" w:rsidRDefault="00577EC2" w:rsidP="001A4DD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C2">
        <w:rPr>
          <w:rFonts w:ascii="Times New Roman" w:hAnsi="Times New Roman" w:cs="Times New Roman"/>
          <w:sz w:val="28"/>
          <w:szCs w:val="28"/>
        </w:rPr>
        <w:t>б) создание объектов образования и здравоохранения в соответствии с</w:t>
      </w:r>
      <w:r w:rsidR="001A4DDE">
        <w:rPr>
          <w:rFonts w:ascii="Times New Roman" w:hAnsi="Times New Roman" w:cs="Times New Roman"/>
          <w:sz w:val="28"/>
          <w:szCs w:val="28"/>
        </w:rPr>
        <w:t> </w:t>
      </w:r>
      <w:r w:rsidRPr="00577EC2">
        <w:rPr>
          <w:rFonts w:ascii="Times New Roman" w:hAnsi="Times New Roman" w:cs="Times New Roman"/>
          <w:sz w:val="28"/>
          <w:szCs w:val="28"/>
        </w:rPr>
        <w:t>нормативной потребностью, указанной в правилах землепользования и</w:t>
      </w:r>
      <w:r w:rsidR="001A4DDE">
        <w:rPr>
          <w:rFonts w:ascii="Times New Roman" w:hAnsi="Times New Roman" w:cs="Times New Roman"/>
          <w:sz w:val="28"/>
          <w:szCs w:val="28"/>
        </w:rPr>
        <w:t> </w:t>
      </w:r>
      <w:r w:rsidRPr="00577EC2">
        <w:rPr>
          <w:rFonts w:ascii="Times New Roman" w:hAnsi="Times New Roman" w:cs="Times New Roman"/>
          <w:sz w:val="28"/>
          <w:szCs w:val="28"/>
        </w:rPr>
        <w:t>застройки для данной территории комплексного развития в случае имеющегося дефицита;</w:t>
      </w:r>
    </w:p>
    <w:p w:rsidR="00577EC2" w:rsidRDefault="00577EC2" w:rsidP="001A4DD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C2">
        <w:rPr>
          <w:rFonts w:ascii="Times New Roman" w:hAnsi="Times New Roman" w:cs="Times New Roman"/>
          <w:sz w:val="28"/>
          <w:szCs w:val="28"/>
        </w:rPr>
        <w:t>в) размещение 100% мест постоянного хранения автотранспорта в границах комплексного развития территории.</w:t>
      </w:r>
    </w:p>
    <w:p w:rsidR="00770428" w:rsidRPr="00577EC2" w:rsidRDefault="001A4DDE" w:rsidP="001A4DD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DE">
        <w:rPr>
          <w:rFonts w:ascii="Times New Roman" w:hAnsi="Times New Roman" w:cs="Times New Roman"/>
          <w:sz w:val="28"/>
          <w:szCs w:val="28"/>
        </w:rPr>
        <w:t>При одновременном выполнении условий, предусмотренных подпунктом «в» и подпунктом «а» или «б» максимальное значение коэффициентов плотности застройки в границах комплексного развития территории без учета объектов образовательных организаций и здравоохранения, и (или) плотность населения могут быть увеличены, но не более чем на 100%.</w:t>
      </w:r>
      <w:r w:rsidR="00577EC2">
        <w:rPr>
          <w:rFonts w:ascii="Times New Roman" w:hAnsi="Times New Roman" w:cs="Times New Roman"/>
          <w:sz w:val="28"/>
          <w:szCs w:val="28"/>
        </w:rPr>
        <w:t>».</w:t>
      </w:r>
    </w:p>
    <w:p w:rsidR="001A4DDE" w:rsidRPr="001A4DDE" w:rsidRDefault="001A4DDE" w:rsidP="001A4DDE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DE">
        <w:rPr>
          <w:rFonts w:ascii="Times New Roman" w:hAnsi="Times New Roman" w:cs="Times New Roman"/>
          <w:sz w:val="28"/>
          <w:szCs w:val="28"/>
        </w:rPr>
        <w:t>В таблице 3.1 «Объекты местного значения в обла</w:t>
      </w:r>
      <w:r>
        <w:rPr>
          <w:rFonts w:ascii="Times New Roman" w:hAnsi="Times New Roman" w:cs="Times New Roman"/>
          <w:sz w:val="28"/>
          <w:szCs w:val="28"/>
        </w:rPr>
        <w:t xml:space="preserve">сти автомобильного транспорта» </w:t>
      </w:r>
      <w:r w:rsidR="00261104">
        <w:rPr>
          <w:rFonts w:ascii="Times New Roman" w:hAnsi="Times New Roman" w:cs="Times New Roman"/>
          <w:sz w:val="28"/>
          <w:szCs w:val="28"/>
        </w:rPr>
        <w:t xml:space="preserve">пункты 2 и 3 </w:t>
      </w:r>
      <w:r w:rsidRPr="001A4DDE">
        <w:rPr>
          <w:rFonts w:ascii="Times New Roman" w:hAnsi="Times New Roman" w:cs="Times New Roman"/>
          <w:sz w:val="28"/>
          <w:szCs w:val="28"/>
        </w:rPr>
        <w:t>примечани</w:t>
      </w:r>
      <w:r w:rsidR="00261104">
        <w:rPr>
          <w:rFonts w:ascii="Times New Roman" w:hAnsi="Times New Roman" w:cs="Times New Roman"/>
          <w:sz w:val="28"/>
          <w:szCs w:val="28"/>
        </w:rPr>
        <w:t>й</w:t>
      </w:r>
      <w:r w:rsidRPr="001A4DDE">
        <w:rPr>
          <w:rFonts w:ascii="Times New Roman" w:hAnsi="Times New Roman" w:cs="Times New Roman"/>
          <w:sz w:val="28"/>
          <w:szCs w:val="28"/>
        </w:rPr>
        <w:t xml:space="preserve"> </w:t>
      </w:r>
      <w:r w:rsidR="00261104">
        <w:rPr>
          <w:rFonts w:ascii="Times New Roman" w:hAnsi="Times New Roman" w:cs="Times New Roman"/>
          <w:sz w:val="28"/>
          <w:szCs w:val="28"/>
        </w:rPr>
        <w:t xml:space="preserve">к </w:t>
      </w:r>
      <w:r w:rsidRPr="001A4DDE">
        <w:rPr>
          <w:rFonts w:ascii="Times New Roman" w:hAnsi="Times New Roman" w:cs="Times New Roman"/>
          <w:sz w:val="28"/>
          <w:szCs w:val="28"/>
        </w:rPr>
        <w:t>разделу «Места постоянного хранения личного транспорта» изложить в следующей редакции:</w:t>
      </w:r>
    </w:p>
    <w:p w:rsidR="001A4DDE" w:rsidRPr="001A4DDE" w:rsidRDefault="001A4DDE" w:rsidP="001A4DD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DE">
        <w:rPr>
          <w:rFonts w:ascii="Times New Roman" w:hAnsi="Times New Roman" w:cs="Times New Roman"/>
          <w:sz w:val="28"/>
          <w:szCs w:val="28"/>
        </w:rPr>
        <w:t xml:space="preserve">«2. При выполнении условия размещения 100 % </w:t>
      </w:r>
      <w:proofErr w:type="spellStart"/>
      <w:r w:rsidRPr="001A4DD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A4DDE">
        <w:rPr>
          <w:rFonts w:ascii="Times New Roman" w:hAnsi="Times New Roman" w:cs="Times New Roman"/>
          <w:sz w:val="28"/>
          <w:szCs w:val="28"/>
        </w:rPr>
        <w:t>-мест постоянного хранения в подземных паркингах, встроенных или встроенно-пристроенных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4DDE">
        <w:rPr>
          <w:rFonts w:ascii="Times New Roman" w:hAnsi="Times New Roman" w:cs="Times New Roman"/>
          <w:sz w:val="28"/>
          <w:szCs w:val="28"/>
        </w:rPr>
        <w:t xml:space="preserve">зданиям стоянках, количество </w:t>
      </w:r>
      <w:proofErr w:type="spellStart"/>
      <w:r w:rsidRPr="001A4DD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A4DDE">
        <w:rPr>
          <w:rFonts w:ascii="Times New Roman" w:hAnsi="Times New Roman" w:cs="Times New Roman"/>
          <w:sz w:val="28"/>
          <w:szCs w:val="28"/>
        </w:rPr>
        <w:t>-мест для постоянного хранения может быть уменьшено, но не более чем на 40 %.</w:t>
      </w:r>
    </w:p>
    <w:p w:rsidR="001A4DDE" w:rsidRPr="00D93124" w:rsidRDefault="001A4DDE" w:rsidP="001A4DD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DE">
        <w:rPr>
          <w:rFonts w:ascii="Times New Roman" w:hAnsi="Times New Roman" w:cs="Times New Roman"/>
          <w:sz w:val="28"/>
          <w:szCs w:val="28"/>
        </w:rPr>
        <w:lastRenderedPageBreak/>
        <w:t xml:space="preserve">3. При реализации комплексного развития территории, часть </w:t>
      </w:r>
      <w:proofErr w:type="spellStart"/>
      <w:r w:rsidRPr="001A4DD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A4DDE">
        <w:rPr>
          <w:rFonts w:ascii="Times New Roman" w:hAnsi="Times New Roman" w:cs="Times New Roman"/>
          <w:sz w:val="28"/>
          <w:szCs w:val="28"/>
        </w:rPr>
        <w:t>-мест постоянного хранения допускается размещать вне границ земельного(</w:t>
      </w:r>
      <w:proofErr w:type="spellStart"/>
      <w:r w:rsidRPr="001A4D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4DDE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1A4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A4DDE">
        <w:rPr>
          <w:rFonts w:ascii="Times New Roman" w:hAnsi="Times New Roman" w:cs="Times New Roman"/>
          <w:sz w:val="28"/>
          <w:szCs w:val="28"/>
        </w:rPr>
        <w:t>) многоквартирного жилого дома, но не более 60% в пределах территориальной доступности и половина из которых в пределах территории комплексного развития территории</w:t>
      </w:r>
      <w:r w:rsidRPr="00D93124">
        <w:rPr>
          <w:rFonts w:ascii="Times New Roman" w:hAnsi="Times New Roman" w:cs="Times New Roman"/>
          <w:sz w:val="28"/>
          <w:szCs w:val="28"/>
        </w:rPr>
        <w:t>.»</w:t>
      </w:r>
    </w:p>
    <w:p w:rsidR="00F93189" w:rsidRDefault="00F93189" w:rsidP="001A4DDE">
      <w:pPr>
        <w:pStyle w:val="aa"/>
        <w:spacing w:line="276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93189" w:rsidRDefault="00F93189" w:rsidP="00577EC2">
      <w:pPr>
        <w:pStyle w:val="aa"/>
        <w:spacing w:line="276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F93189" w:rsidSect="00577EC2">
      <w:pgSz w:w="11906" w:h="16838"/>
      <w:pgMar w:top="993" w:right="707" w:bottom="127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512D"/>
    <w:multiLevelType w:val="hybridMultilevel"/>
    <w:tmpl w:val="346C7A94"/>
    <w:lvl w:ilvl="0" w:tplc="608EBB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CD6828"/>
    <w:multiLevelType w:val="multilevel"/>
    <w:tmpl w:val="1EE0C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894FE5"/>
    <w:multiLevelType w:val="multilevel"/>
    <w:tmpl w:val="1C80C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4F510A89"/>
    <w:multiLevelType w:val="hybridMultilevel"/>
    <w:tmpl w:val="DBFE5FF6"/>
    <w:lvl w:ilvl="0" w:tplc="E7089F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3E8395E"/>
    <w:multiLevelType w:val="multilevel"/>
    <w:tmpl w:val="1C80C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7"/>
    <w:rsid w:val="00094994"/>
    <w:rsid w:val="001A4DDE"/>
    <w:rsid w:val="001E41C1"/>
    <w:rsid w:val="00261104"/>
    <w:rsid w:val="002A47A1"/>
    <w:rsid w:val="00363B4F"/>
    <w:rsid w:val="00577EC2"/>
    <w:rsid w:val="005E056D"/>
    <w:rsid w:val="00623DCB"/>
    <w:rsid w:val="006842E8"/>
    <w:rsid w:val="006C1590"/>
    <w:rsid w:val="007011D9"/>
    <w:rsid w:val="00770428"/>
    <w:rsid w:val="007B32CF"/>
    <w:rsid w:val="009C4087"/>
    <w:rsid w:val="00CB5C53"/>
    <w:rsid w:val="00D52D0B"/>
    <w:rsid w:val="00D93124"/>
    <w:rsid w:val="00E82935"/>
    <w:rsid w:val="00EC1C1E"/>
    <w:rsid w:val="00F93189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8885"/>
  <w15:docId w15:val="{6709FBA0-47FC-40A0-9B42-6574CBEF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C7BB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customStyle="1" w:styleId="a9">
    <w:name w:val="a"/>
    <w:basedOn w:val="a"/>
    <w:qFormat/>
    <w:rsid w:val="00CD2E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82634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C7B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77EC2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c">
    <w:name w:val="No Spacing"/>
    <w:uiPriority w:val="1"/>
    <w:qFormat/>
    <w:rsid w:val="0057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1E56-0BDC-42E2-9572-35A6E7B7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Е. Улюшева</dc:creator>
  <dc:description/>
  <cp:lastModifiedBy>Анна В. Чамкина</cp:lastModifiedBy>
  <cp:revision>7</cp:revision>
  <cp:lastPrinted>2025-05-22T11:10:00Z</cp:lastPrinted>
  <dcterms:created xsi:type="dcterms:W3CDTF">2025-05-19T14:43:00Z</dcterms:created>
  <dcterms:modified xsi:type="dcterms:W3CDTF">2025-06-23T11:08:00Z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